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Middleton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413</w:t>
      </w:r>
    </w:p>
    <w:p w:rsidR="003F3435" w:rsidRDefault="0032493E">
      <w:pPr>
        <w:spacing w:line="480" w:lineRule="auto"/>
        <w:ind w:firstLine="720"/>
        <w:jc w:val="both"/>
      </w:pPr>
      <w:r>
        <w:t xml:space="preserve">(In the Senate</w:t>
      </w:r>
      <w:r xml:space="preserve">
        <w:t> </w:t>
      </w:r>
      <w:r>
        <w:t xml:space="preserve">-</w:t>
      </w:r>
      <w:r xml:space="preserve">
        <w:t> </w:t>
      </w:r>
      <w:r>
        <w:t xml:space="preserve">Filed November</w:t>
      </w:r>
      <w:r xml:space="preserve">
        <w:t> </w:t>
      </w:r>
      <w:r>
        <w:t xml:space="preserve">21,</w:t>
      </w:r>
      <w:r xml:space="preserve">
        <w:t> </w:t>
      </w:r>
      <w:r>
        <w:t xml:space="preserve">2024; February</w:t>
      </w:r>
      <w:r xml:space="preserve">
        <w:t> </w:t>
      </w:r>
      <w:r>
        <w:t xml:space="preserve">3,</w:t>
      </w:r>
      <w:r xml:space="preserve">
        <w:t> </w:t>
      </w:r>
      <w:r>
        <w:t xml:space="preserve">2025, read first time and referred to Committee on Local Government; March</w:t>
      </w:r>
      <w:r xml:space="preserve">
        <w:t> </w:t>
      </w:r>
      <w:r>
        <w:t xml:space="preserve">17,</w:t>
      </w:r>
      <w:r xml:space="preserve">
        <w:t> </w:t>
      </w:r>
      <w:r>
        <w:t xml:space="preserve">2025, reported adversely, with favorable Committee Substitute by the following vote:</w:t>
      </w:r>
      <w:r>
        <w:t xml:space="preserve"> </w:t>
      </w:r>
      <w:r>
        <w:t xml:space="preserve"> </w:t>
      </w:r>
      <w:r>
        <w:t xml:space="preserve">Yeas 6, Nays 0; March</w:t>
      </w:r>
      <w:r xml:space="preserve">
        <w:t> </w:t>
      </w:r>
      <w:r>
        <w:t xml:space="preserve">17,</w:t>
      </w:r>
      <w:r xml:space="preserve">
        <w:t> </w:t>
      </w:r>
      <w:r>
        <w:t xml:space="preserve">2025, sent to printer.)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COMMITTEE VOTE</w:t>
      </w:r>
    </w:p>
    <w:p w:rsidR="003F3435" w:rsidRDefault="003F3435"/>
    <w:p w:rsidR="003F3435" w:rsidRDefault="0032493E">
      <w:pPr>
        <w:spacing w:line="480" w:lineRule="auto"/>
        <w:ind w:firstLine="720"/>
        <w:ind w:end="1440"/>
        <w:jc w:val="both"/>
      </w:pP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Yea</w:t>
      </w:r>
      <w:r xml:space="preserve">
        <w:tab wTab="150" tlc="none" cTlc="0"/>
      </w:r>
      <w:r>
        <w:rPr>
          <w:u w:val="single"/>
        </w:rPr>
        <w:t xml:space="preserve">Nay</w:t>
      </w:r>
      <w:r xml:space="preserve">
        <w:tab wTab="150" tlc="none" cTlc="0"/>
      </w:r>
      <w:r>
        <w:rPr>
          <w:u w:val="single"/>
        </w:rPr>
        <w:t xml:space="preserve">Absent</w:t>
      </w:r>
      <w:r xml:space="preserve">
        <w:rPr>
          <w:u w:val="single"/>
        </w:rPr>
        <w:t> </w:t>
      </w:r>
      <w:r xml:space="preserve">
        <w:tab wTab="150" tlc="none" cTlc="0"/>
      </w:r>
      <w:r>
        <w:rPr>
          <w:u w:val="single"/>
        </w:rPr>
        <w:t xml:space="preserve">PNV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Bettencourt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Middleton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Cook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Gutierrez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Nichols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Paxton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2493E">
      <w:pPr>
        <w:spacing w:line="480" w:lineRule="auto"/>
        <w:ind w:firstLine="720"/>
        <w:ind w:end="1440"/>
        <w:jc w:val="both"/>
      </w:pPr>
      <w:r>
        <w:rPr>
          <w:u w:val="single"/>
        </w:rPr>
        <w:t xml:space="preserve">West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>
        <w:rPr>
          <w:u w:val="single"/>
        </w:rPr>
        <w:t xml:space="preserve">X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tab wTab="150" tlc="none" cTlc="0"/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  <w:r xml:space="preserve">
        <w:rPr>
          <w:u w:val="single"/>
        </w:rPr>
        <w:t> 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COMMITTEE SUBSTITUTE FOR S.B.</w:t>
      </w:r>
      <w:r xml:space="preserve">
        <w:t> </w:t>
      </w:r>
      <w:r>
        <w:t xml:space="preserve">No.</w:t>
      </w:r>
      <w:r xml:space="preserve">
        <w:t> </w:t>
      </w:r>
      <w:r>
        <w:t xml:space="preserve">413</w:t>
      </w:r>
      <w:r xml:space="preserve">
        <w:tab wTab="150" tlc="none" cTlc="0"/>
      </w:r>
      <w:r>
        <w:t xml:space="preserve">By:</w:t>
      </w:r>
      <w:r xml:space="preserve">
        <w:t> </w:t>
      </w:r>
      <w:r xml:space="preserve">
        <w:t> </w:t>
      </w:r>
      <w:r>
        <w:t xml:space="preserve">Paxton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F3435"/>
    <w:p w:rsidR="003F3435" w:rsidRDefault="0032493E">
      <w:pPr>
        <w:spacing w:line="480" w:lineRule="auto"/>
        <w:jc w:val="both"/>
      </w:pPr>
      <w:r>
        <w:t xml:space="preserve">relating to the meetings of the boards of trustees of independent school districts.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11.0621,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11.0621.</w:t>
      </w:r>
      <w:r xml:space="preserve">
        <w:t> </w:t>
      </w:r>
      <w:r xml:space="preserve">
        <w:t> </w:t>
      </w:r>
      <w:r>
        <w:t xml:space="preserve">MEETINGS. </w:t>
      </w:r>
      <w:r>
        <w:t xml:space="preserve"> </w:t>
      </w:r>
      <w:r>
        <w:rPr>
          <w:u w:val="single"/>
        </w:rPr>
        <w:t xml:space="preserve">(a)</w:t>
      </w:r>
      <w:r>
        <w:t xml:space="preserve"> </w:t>
      </w:r>
      <w:r>
        <w:t xml:space="preserve"> </w:t>
      </w:r>
      <w:r>
        <w:t xml:space="preserve">The minutes[</w:t>
      </w:r>
      <w:r>
        <w:rPr>
          <w:strike/>
        </w:rPr>
        <w:t xml:space="preserve">, certified agenda, or recording, as applicable,</w:t>
      </w:r>
      <w:r>
        <w:t xml:space="preserve">] of a regular or special meeting of the board of trustees must reflect each member's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attendance at or absence from the meeting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vote on any item that is voted on by the board at the meeting.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post on the district's Internet website: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minutes described by Subsection (a) not later than the seventh day after the date of a meeting at which a quorum of the board is present and voting;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resolution adopted by the board not later than the seventh day after the date of the meeting at which the resolution was adopted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make a recording of each regular or special meeting of the board.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(d)</w:t>
      </w:r>
      <w:r xml:space="preserve">
        <w:t> </w:t>
      </w:r>
      <w:r xml:space="preserve">
        <w:t> </w:t>
      </w:r>
      <w:r>
        <w:t xml:space="preserve">The minutes </w:t>
      </w:r>
      <w:r>
        <w:rPr>
          <w:u w:val="single"/>
        </w:rPr>
        <w:t xml:space="preserve">and</w:t>
      </w:r>
      <w:r>
        <w:t xml:space="preserve"> </w:t>
      </w:r>
      <w:r>
        <w:t xml:space="preserve">[</w:t>
      </w:r>
      <w:r>
        <w:rPr>
          <w:strike/>
        </w:rPr>
        <w:t xml:space="preserve">or tape</w:t>
      </w:r>
      <w:r>
        <w:t xml:space="preserve">] recording of an open meeting must be accessible to the public in accordance with Section 551.022,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p w:rsidR="003F3435" w:rsidRDefault="0032493E">
      <w:pPr>
        <w:spacing w:line="480" w:lineRule="auto"/>
        <w:jc w:val="center"/>
      </w:pPr>
      <w:r>
        <w:t xml:space="preserve">* * * * *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C.S.S.B.</w:t>
    </w:r>
    <w:r xml:space="preserve">
      <w:t> </w:t>
    </w:r>
    <w:r>
      <w:t xml:space="preserve">No.</w:t>
    </w:r>
    <w:r xml:space="preserve">
      <w:t> </w:t>
    </w:r>
    <w:r>
      <w:t xml:space="preserve">413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