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441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criminal and civil liability related to sexually explicit media and artificial intimate visual material; creating a criminal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21.165, Penal Code, is amended to read as follows:</w:t>
      </w:r>
    </w:p>
    <w:p w:rsidR="003F3435" w:rsidRDefault="0032493E">
      <w:pPr>
        <w:spacing w:line="480" w:lineRule="auto"/>
        <w:ind w:firstLine="720"/>
        <w:jc w:val="both"/>
      </w:pPr>
      <w:r>
        <w:t xml:space="preserve">Sec.</w:t>
      </w:r>
      <w:r xml:space="preserve">
        <w:t> </w:t>
      </w:r>
      <w:r>
        <w:t xml:space="preserve">21.165.</w:t>
      </w:r>
      <w:r xml:space="preserve">
        <w:t> </w:t>
      </w:r>
      <w:r xml:space="preserve">
        <w:t> </w:t>
      </w:r>
      <w:r>
        <w:t xml:space="preserve">UNLAWFUL PRODUCTION OR DISTRIBUTION OF CERTAIN SEXUALLY EXPLICIT </w:t>
      </w:r>
      <w:r>
        <w:rPr>
          <w:u w:val="single"/>
        </w:rPr>
        <w:t xml:space="preserve">MEDIA</w:t>
      </w:r>
      <w:r>
        <w:t xml:space="preserve"> [</w:t>
      </w:r>
      <w:r>
        <w:rPr>
          <w:strike/>
        </w:rPr>
        <w:t xml:space="preserve">VIDEOS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21.165(a), Penal Code, is amended by amending Subdivision (1) and adding Subdivision (3) to read as follows:</w:t>
      </w:r>
    </w:p>
    <w:p w:rsidR="003F3435" w:rsidRDefault="0032493E">
      <w:pPr>
        <w:spacing w:line="480" w:lineRule="auto"/>
        <w:ind w:firstLine="1440"/>
        <w:jc w:val="both"/>
      </w:pPr>
      <w:r>
        <w:t xml:space="preserve">(1)</w:t>
      </w:r>
      <w:r xml:space="preserve">
        <w:t> </w:t>
      </w:r>
      <w:r xml:space="preserve">
        <w:t> </w:t>
      </w:r>
      <w:r>
        <w:t xml:space="preserve">"Deep fake </w:t>
      </w:r>
      <w:r>
        <w:rPr>
          <w:u w:val="single"/>
        </w:rPr>
        <w:t xml:space="preserve">media</w:t>
      </w:r>
      <w:r>
        <w:t xml:space="preserve"> [</w:t>
      </w:r>
      <w:r>
        <w:rPr>
          <w:strike/>
        </w:rPr>
        <w:t xml:space="preserve">video</w:t>
      </w:r>
      <w:r>
        <w:t xml:space="preserve">]" means </w:t>
      </w:r>
      <w:r>
        <w:rPr>
          <w:u w:val="single"/>
        </w:rPr>
        <w:t xml:space="preserve">a visual depiction</w:t>
      </w:r>
      <w:r>
        <w:t xml:space="preserve"> [</w:t>
      </w:r>
      <w:r>
        <w:rPr>
          <w:strike/>
        </w:rPr>
        <w:t xml:space="preserve">a video,</w:t>
      </w:r>
      <w:r>
        <w:t xml:space="preserve">] created </w:t>
      </w:r>
      <w:r>
        <w:rPr>
          <w:u w:val="single"/>
        </w:rPr>
        <w:t xml:space="preserve">or altered through</w:t>
      </w:r>
      <w:r>
        <w:t xml:space="preserve"> [</w:t>
      </w:r>
      <w:r>
        <w:rPr>
          <w:strike/>
        </w:rPr>
        <w:t xml:space="preserve">with</w:t>
      </w:r>
      <w:r>
        <w:t xml:space="preserve">] the </w:t>
      </w:r>
      <w:r>
        <w:rPr>
          <w:u w:val="single"/>
        </w:rPr>
        <w:t xml:space="preserve">use of software, machine learning, artificial intelligence, or any other computer-generated or technological means, including by adapting, modifying, manipulating, or altering an authentic visual depiction manually or through an automated process</w:t>
      </w:r>
      <w:r>
        <w:t xml:space="preserve"> [</w:t>
      </w:r>
      <w:r>
        <w:rPr>
          <w:strike/>
        </w:rPr>
        <w:t xml:space="preserve">intent to deceive</w:t>
      </w:r>
      <w:r>
        <w:t xml:space="preserve">], that appears </w:t>
      </w:r>
      <w:r>
        <w:rPr>
          <w:u w:val="single"/>
        </w:rPr>
        <w:t xml:space="preserve">to a reasonable person</w:t>
      </w:r>
      <w:r>
        <w:t xml:space="preserve"> to depict a real person</w:t>
      </w:r>
      <w:r>
        <w:rPr>
          <w:u w:val="single"/>
        </w:rPr>
        <w:t xml:space="preserve">, indistinguishable from an authentic visual depiction of the real person,</w:t>
      </w:r>
      <w:r>
        <w:t xml:space="preserve"> performing an action that did not occur in reality.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"Visual depiction" means a photograph, motion picture film, videotape, digital image or video, or other visual recording.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21.165, Penal Code, is amended by amending Subsections (b) and (c) and adding Subsections (b-1),  (b-2), (c-1), (c-2), (c-3), (c-4), (c-5), and (e)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without the effective consent of the person appearing to be depicted, the person knowingly produces or distributes by electronic means [</w:t>
      </w:r>
      <w:r>
        <w:rPr>
          <w:strike/>
        </w:rPr>
        <w:t xml:space="preserve">a</w:t>
      </w:r>
      <w:r>
        <w:t xml:space="preserve">] deep fake </w:t>
      </w:r>
      <w:r>
        <w:rPr>
          <w:u w:val="single"/>
        </w:rPr>
        <w:t xml:space="preserve">media</w:t>
      </w:r>
      <w:r>
        <w:t xml:space="preserve"> [</w:t>
      </w:r>
      <w:r>
        <w:rPr>
          <w:strike/>
        </w:rPr>
        <w:t xml:space="preserve">video</w:t>
      </w:r>
      <w:r>
        <w:t xml:space="preserve">] that appears to depict the person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visible computer-generated intimate parts or with the visible intimate parts of another human being as the intimate parts of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engaging in sexual conduct in which the person did not engage</w:t>
      </w:r>
      <w:r>
        <w:t xml:space="preserve"> [</w:t>
      </w:r>
      <w:r>
        <w:rPr>
          <w:strike/>
        </w:rPr>
        <w:t xml:space="preserve">with the person's intimate parts exposed or engaged in sexual conduct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commits an offense if the person intentionally threatens to produce or distribute deep fake media with the intent to coerce, extort, harass, or intimidate another person.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Consent required by Subsection (b) is valid only if the person appearing to be depicted knowingly and voluntarily signed a written agreement that was drafted in plain language. The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description of the deep fake media;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audiovisual work into which the deep fake media will be incorporated.</w:t>
      </w:r>
    </w:p>
    <w:p w:rsidR="003F3435" w:rsidRDefault="0032493E">
      <w:pPr>
        <w:spacing w:line="480" w:lineRule="auto"/>
        <w:ind w:firstLine="720"/>
        <w:jc w:val="both"/>
      </w:pPr>
      <w:r>
        <w:t xml:space="preserve">(c)</w:t>
      </w:r>
      <w:r xml:space="preserve">
        <w:t> </w:t>
      </w:r>
      <w:r xml:space="preserve">
        <w:t> </w:t>
      </w:r>
      <w:r>
        <w:t xml:space="preserve">An offense under </w:t>
      </w:r>
      <w:r>
        <w:rPr>
          <w:u w:val="single"/>
        </w:rPr>
        <w:t xml:space="preserve">Subsection (b)</w:t>
      </w:r>
      <w:r>
        <w:t xml:space="preserve"> [</w:t>
      </w:r>
      <w:r>
        <w:rPr>
          <w:strike/>
        </w:rPr>
        <w:t xml:space="preserve">this section</w:t>
      </w:r>
      <w:r>
        <w:t xml:space="preserve">] is a Class A misdemeanor</w:t>
      </w:r>
      <w:r>
        <w:rPr>
          <w:u w:val="single"/>
        </w:rPr>
        <w:t xml:space="preserve">, except that the offense is a felony of the third degree if it is shown on the trial of the offense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previously convicted of an offense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appearing to be depicted is younger than 18 years of age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offense under Subsection (b-1) is a Class B misdemeanor, except that the offense is a Class A misdemeanor if it is shown on the trial of the offense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previously convicted of an offense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threatened to produce or distribute deep fake media appearing to depict a person younger than 18 years of age.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It is not a defense to prosecution under this section that the deep fake media: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 disclaimer stating that the media was unauthorized or that the person appearing to be depicted did not participate in the creation or development of the deep fake media;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indicates, through a label or otherwise, that the depiction is not authentic.</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It is an affirmative defense to prosecution under this section that the production or distribution of the deep fake media occurs in the course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lawful and common practices of law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reporting unlawful activity;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legal proceeding, if the production or distribution is permitted or required by law.</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It is an affirmative defense to prosecution under Subsection (b)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Internet service provider, cloud service provider, cybersecurity service provider, communication service provider, or telecommunications network that transmits data;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acted solely in a technical, automatic, or intermediate nature.</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It is an affirmative defense to prosecution under Subsection (b)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provider or developer of a publicly accessible artificial intelligence application or software that was used in the creation of the deep fake media;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a prohibition against the creation of deep fake media prohibited by this section in the actor's terms and conditions or user policies that are required to be acknowledged by a user before the user is granted access to the artificial intelligence application or software;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took affirmative steps to prevent the creation of deep fake media prohibited by this section through technological tools,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training the artificial intelligence application or software to identify deep fake media prohibited by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effective reporting tools for deep fake media prohibited by this section;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filtering deep fake media prohibited by this section created by the artificial intelligence application or software before the media is shown to a user;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filtering deep fake media prohibited by this section from the artificial intelligence application or software</w:t>
      </w:r>
      <w:r>
        <w:rPr>
          <w:u w:val="single"/>
        </w:rPr>
        <w:t xml:space="preserve"> </w:t>
      </w:r>
      <w:r>
        <w:rPr>
          <w:u w:val="single"/>
        </w:rPr>
        <w:t xml:space="preserve"> </w:t>
      </w:r>
      <w:r>
        <w:rPr>
          <w:u w:val="single"/>
        </w:rPr>
        <w:t xml:space="preserve">data set before the data set is used to train the application or software.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order a defendant convicted of an offense under this section to make restitution to the victim of the offense for any psychological, financial, or reputational harm incurred by the victim as a result of the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Chapter 98B, Civil Practice and Remedies Code, is amended to read as follows:</w:t>
      </w:r>
    </w:p>
    <w:p w:rsidR="003F3435" w:rsidRDefault="0032493E">
      <w:pPr>
        <w:spacing w:line="480" w:lineRule="auto"/>
        <w:jc w:val="center"/>
      </w:pPr>
      <w:r>
        <w:t xml:space="preserve">CHAPTER 98B.</w:t>
      </w:r>
      <w:r xml:space="preserve">
        <w:t> </w:t>
      </w:r>
      <w:r xml:space="preserve">
        <w:t> </w:t>
      </w:r>
      <w:r>
        <w:t xml:space="preserve">UNLAWFUL </w:t>
      </w:r>
      <w:r>
        <w:rPr>
          <w:u w:val="single"/>
        </w:rPr>
        <w:t xml:space="preserve">PRODUCTION, SOLICITATION,</w:t>
      </w:r>
      <w:r>
        <w:t xml:space="preserve"> DISCLOSURE</w:t>
      </w:r>
      <w:r>
        <w:rPr>
          <w:u w:val="single"/>
        </w:rPr>
        <w:t xml:space="preserve">,</w:t>
      </w:r>
      <w:r>
        <w:t xml:space="preserve"> OR PROMOTION OF INTIMATE VISUAL MATERIAL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98B.001, Civil Practice and Remedies Code, is amended by amending Subdivision (1) and adding Subdivisions (1-a), (1-b), (3), and (4) to read as follows:</w:t>
      </w:r>
    </w:p>
    <w:p w:rsidR="003F3435" w:rsidRDefault="0032493E">
      <w:pPr>
        <w:spacing w:line="480" w:lineRule="auto"/>
        <w:ind w:firstLine="1440"/>
        <w:jc w:val="both"/>
      </w:pPr>
      <w:r>
        <w:t xml:space="preserve">(1)</w:t>
      </w:r>
      <w:r xml:space="preserve">
        <w:t> </w:t>
      </w:r>
      <w:r xml:space="preserve">
        <w:t> </w:t>
      </w:r>
      <w:r>
        <w:rPr>
          <w:u w:val="single"/>
        </w:rPr>
        <w:t xml:space="preserve">"Artificial intimate visual material" means computer-generated intimate visual material that was produced, adapted, or modified using an artificial intelligence application or other computer software in which the person is recognizable as an actual person by a person's face, likeness, voice, or other distinguishing characteristic, such as a unique birthmark or other recognizable feature which, when viewed by a reasonable person, is indistinguishable from the person depicted.</w:t>
      </w:r>
    </w:p>
    <w:p w:rsidR="003F3435" w:rsidRDefault="0032493E">
      <w:pPr>
        <w:spacing w:line="480" w:lineRule="auto"/>
        <w:ind w:firstLine="1440"/>
        <w:jc w:val="both"/>
      </w:pPr>
      <w:r>
        <w:rPr>
          <w:u w:val="single"/>
        </w:rPr>
        <w:t xml:space="preserve">(1-a) "Consent" means affirmative, conscious, and voluntary agreement, made by a person freely and without coercion, fraud, or misrepresentation.</w:t>
      </w:r>
      <w:r>
        <w:t xml:space="preserve"> </w:t>
      </w:r>
    </w:p>
    <w:p w:rsidR="003F3435" w:rsidRDefault="0032493E">
      <w:pPr>
        <w:spacing w:line="480" w:lineRule="auto"/>
        <w:ind w:firstLine="1440"/>
        <w:jc w:val="both"/>
      </w:pPr>
      <w:r>
        <w:rPr>
          <w:u w:val="single"/>
        </w:rPr>
        <w:t xml:space="preserve">(1-b)</w:t>
      </w:r>
      <w:r xml:space="preserve">
        <w:t> </w:t>
      </w:r>
      <w:r>
        <w:t xml:space="preserve">"Intimate parts," "promote," "sexual conduct," and "visual material" have the meanings assigned by Section 21.16,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"Nudification application" means an artificial intelligence application that is primarily designed and marketed for the purpose of producing artificial intimate visual material.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"Social media platform" has the meaning assigned by Section 120.001, Business &amp; Commerce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98B, Civil Practice and Remedies Code, is amended by adding Sections 98B.0021, 98B.0022, 98B.008, and 98B.009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98B.0021.</w:t>
      </w:r>
      <w:r>
        <w:rPr>
          <w:u w:val="single"/>
        </w:rPr>
        <w:t xml:space="preserve"> </w:t>
      </w:r>
      <w:r>
        <w:rPr>
          <w:u w:val="single"/>
        </w:rPr>
        <w:t xml:space="preserve"> </w:t>
      </w:r>
      <w:r>
        <w:rPr>
          <w:u w:val="single"/>
        </w:rPr>
        <w:t xml:space="preserve">LIABILITY FOR UNLAWFUL PRODUCTION, SOLICITATION, DISCLOSURE, OR PROMOTION OF CERTAIN ARTIFICIAL INTIMATE VISUAL MATERIAL. </w:t>
      </w:r>
      <w:r>
        <w:rPr>
          <w:u w:val="single"/>
        </w:rPr>
        <w:t xml:space="preserve"> </w:t>
      </w:r>
      <w:r>
        <w:rPr>
          <w:u w:val="single"/>
        </w:rPr>
        <w:t xml:space="preserve">A defendant is liable, as provided by this chapter, to a person depicted in artificial intimate visual material for damages arising from the production, solicitation, disclosure, or promotion of the material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produces, solicits, discloses, or promotes the artificial intimate visual material without the effective consent of the depicted person and with the intent to harm that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production, solicitation, disclosure, or promotion of the artificial intimate visual material causes harm to the depicted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production, solicitation, disclosure, or promotion of the artificial intimate visual material reveals the identity of the depicted person in any manner, including through any accompanying or subsequent information or material related to the artificial intimate visual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98B.0022.</w:t>
      </w:r>
      <w:r>
        <w:rPr>
          <w:u w:val="single"/>
        </w:rPr>
        <w:t xml:space="preserve"> </w:t>
      </w:r>
      <w:r>
        <w:rPr>
          <w:u w:val="single"/>
        </w:rPr>
        <w:t xml:space="preserve"> </w:t>
      </w:r>
      <w:r>
        <w:rPr>
          <w:u w:val="single"/>
        </w:rPr>
        <w:t xml:space="preserve">LIABILITY OF OWNERS OF INTERNET WEBSITES AND ARTIFICIAL INTELLIGENCE APPLICATIONS AND PAYMENT PROCESSORS.  (a) </w:t>
      </w:r>
      <w:r>
        <w:rPr>
          <w:u w:val="single"/>
        </w:rPr>
        <w:t xml:space="preserve"> </w:t>
      </w:r>
      <w:r>
        <w:rPr>
          <w:u w:val="single"/>
        </w:rPr>
        <w:t xml:space="preserve">A person who owns an Internet website or application, including a social media platform, and who recklessly facilitates the production or disclosure of artificial intimate visual material in exchange for payment, who owns a publicly accessible nudification application from which the material is produced, or who recklessly processes or facilitates payment for the production or disclosure of the material through the website or application, is liable, as provided by this chapter, to a person depicted in the material for damages arising from the production or disclosure of the material if the person knows or recklessly disregards that the depicted person did not consent to the production or disclosure of the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owns an Internet website or application, including a social media platform, on which artificial intimate visual material is disclosed is liable, as provided by this chapter, to the person depicted in the material for damages arising from the disclosure of the material if the person depicted requests the website or application to remove the material and the person who owns the website or application fails to remove the material within 72 hours of receiving the request and make reasonable efforts to identify and remove any known identical copies of such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owns an Internet website or application, including a social media platform, shall make available on the website or application an easily accessible system that allows a person to submit a request for the removal of artificial intimate visual material.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owns an Internet website or application, including a social media platform, shall make available on the website or application a clear and conspicuous notice, which may be provided through a clear and conspicuous link to another web page or disclosure, of the removal process established under Subsection (c),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in plain language that is easy to read;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the responsibilities of the person who owns the website or application under this section, including a description of how a person can submit a request for the removal of artificial intimate visual material.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violation of Subsection (b), (c), or (d) is a deceptive trade practice actionable under Subchapter E, Chapter 17, Business &amp; Commerce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investigate and bring an action for injunctive relief against a person who repeatedly violates Subsection (b), (c), or (d). </w:t>
      </w:r>
      <w:r>
        <w:rPr>
          <w:u w:val="single"/>
        </w:rPr>
        <w:t xml:space="preserve"> </w:t>
      </w:r>
      <w:r>
        <w:rPr>
          <w:u w:val="single"/>
        </w:rPr>
        <w:t xml:space="preserve">If the attorney general prevails in the action, the attorney general may recover costs and attorney's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98B.008.</w:t>
      </w:r>
      <w:r>
        <w:rPr>
          <w:u w:val="single"/>
        </w:rPr>
        <w:t xml:space="preserve"> </w:t>
      </w:r>
      <w:r>
        <w:rPr>
          <w:u w:val="single"/>
        </w:rPr>
        <w:t xml:space="preserve"> </w:t>
      </w:r>
      <w:r>
        <w:rPr>
          <w:u w:val="single"/>
        </w:rPr>
        <w:t xml:space="preserve">CONFIDENTIAL IDENTITY IN CERTAIN ACTIONS.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"confidential identity"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a pseudonym;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absence of any other identifying information, including address, telephone number, and social security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in a suit brought under this chapter,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it known to the claimant as early as possible in the proceedings of the suit that the claimant may use a confidential identity in relation to the suit;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claimant to use a confidential identity in all petitions, filings, and other documents presented to the court;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confidential identity in all of the court's proceedings and records relating to the suit, including any appellate proceedings;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the records relating to the suit in a manner that protects the confidentiality of the claimant.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suit brought under this chapter, only the following persons are entitled to know the true identifying information about the claimant: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the suit;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attorney representing a party to the suit;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authorized by a written order of a court specific to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 that a person entitled to know the true identifying information under Subsection (c) may not divulge that information to anyone without a written order of the court.  A court shall hold a person who violates the order in contempt.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22.004, Government Code, the supreme court may not amend or adopt rules in conflict with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claimant is not required to use a confidential identity as provided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98B.009.</w:t>
      </w:r>
      <w:r>
        <w:rPr>
          <w:u w:val="single"/>
        </w:rPr>
        <w:t xml:space="preserve"> </w:t>
      </w:r>
      <w:r>
        <w:rPr>
          <w:u w:val="single"/>
        </w:rPr>
        <w:t xml:space="preserve"> </w:t>
      </w:r>
      <w:r>
        <w:rPr>
          <w:u w:val="single"/>
        </w:rPr>
        <w:t xml:space="preserve">STATUTE OF LIMITATIONS.  A person must bring suit under this chapter not later than 10 years after the later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depicted in the intimate visual material that is the basis for the suit reasonably discovers the intimate visual material;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depicted in the intimate visual material that is the basis for the suit turns 18 years of age.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98B, Civil Practice and Remedies Code, as amended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21.165, Penal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441 passed the Senate on March</w:t>
      </w:r>
      <w:r xml:space="preserve">
        <w:t> </w:t>
      </w:r>
      <w:r>
        <w:t xml:space="preserve">18,</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0; May</w:t>
      </w:r>
      <w:r xml:space="preserve">
        <w:t> </w:t>
      </w:r>
      <w:r>
        <w:t xml:space="preserve">28,</w:t>
      </w:r>
      <w:r xml:space="preserve">
        <w:t> </w:t>
      </w:r>
      <w:r>
        <w:t xml:space="preserve">2025, Senate refused to concur in House amendments and requested appointment of Conference Committee; May</w:t>
      </w:r>
      <w:r xml:space="preserve">
        <w:t> </w:t>
      </w:r>
      <w:r>
        <w:t xml:space="preserve">30,</w:t>
      </w:r>
      <w:r xml:space="preserve">
        <w:t> </w:t>
      </w:r>
      <w:r>
        <w:t xml:space="preserve">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441 passed the House, with amendments, on May</w:t>
      </w:r>
      <w:r xml:space="preserve">
        <w:t> </w:t>
      </w:r>
      <w:r>
        <w:t xml:space="preserve">27,</w:t>
      </w:r>
      <w:r xml:space="preserve">
        <w:t> </w:t>
      </w:r>
      <w:r>
        <w:t xml:space="preserve">2025, by the following vote:</w:t>
      </w:r>
      <w:r xml:space="preserve">
        <w:t> </w:t>
      </w:r>
      <w:r xml:space="preserve">
        <w:t> </w:t>
      </w:r>
      <w:r>
        <w:t xml:space="preserve">Yeas</w:t>
      </w:r>
      <w:r xml:space="preserve">
        <w:t> </w:t>
      </w:r>
      <w:r>
        <w:t xml:space="preserve">104, Nays</w:t>
      </w:r>
      <w:r xml:space="preserve">
        <w:t> </w:t>
      </w:r>
      <w:r>
        <w:t xml:space="preserve">36, one present not voting; May</w:t>
      </w:r>
      <w:r xml:space="preserve">
        <w:t> </w:t>
      </w:r>
      <w:r>
        <w:t xml:space="preserve">30,</w:t>
      </w:r>
      <w:r xml:space="preserve">
        <w:t> </w:t>
      </w:r>
      <w:r>
        <w:t xml:space="preserve">2025, House granted request of the Senate for appointment of Conference Committee; May</w:t>
      </w:r>
      <w:r xml:space="preserve">
        <w:t> </w:t>
      </w:r>
      <w:r>
        <w:t xml:space="preserve">31,</w:t>
      </w:r>
      <w:r xml:space="preserve">
        <w:t> </w:t>
      </w:r>
      <w:r>
        <w:t xml:space="preserve">2025, House adopted Conference Committee Report by the following vote:</w:t>
      </w:r>
      <w:r xml:space="preserve">
        <w:t> </w:t>
      </w:r>
      <w:r xml:space="preserve">
        <w:t> </w:t>
      </w:r>
      <w:r>
        <w:t xml:space="preserve">Yeas</w:t>
      </w:r>
      <w:r xml:space="preserve">
        <w:t> </w:t>
      </w:r>
      <w:r>
        <w:t xml:space="preserve">90, Nays</w:t>
      </w:r>
      <w:r xml:space="preserve">
        <w:t> </w:t>
      </w:r>
      <w:r>
        <w:t xml:space="preserve">33,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