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447</w:t>
      </w:r>
    </w:p>
    <w:p w:rsidR="003F3435" w:rsidRDefault="0032493E">
      <w:pPr>
        <w:ind w:firstLine="720"/>
        <w:jc w:val="both"/>
      </w:pPr>
      <w:r>
        <w:t xml:space="preserve">(Morales of Maverick)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municipalities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41.0052, Election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municipality on the Texas-Mexico border with a population of more than 85,000 that hosts the annual Texas Citrus Fiesta and holds its general election for officers on a date other than the November uniform election date may change the date on which it holds its general election for officers to the November uniform election date.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that changes the date of its election under this subsection may not change the date on which it holds its general election for officers to a date other than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