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89R3579 MM-D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Kolkhorst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462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establishing a child-care services waiting list priority for the children of certain child-care workers.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A, Chapter 302, Labor Code, is amended by adding Section 302.0064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302.0064.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CHILD-CARE SERVICES WAITING LIST PRIORITY FOR CHILD-CARE WORKERS.  (a) </w:t>
      </w:r>
      <w:r>
        <w:rPr>
          <w:u w:val="single"/>
        </w:rPr>
        <w:t xml:space="preserve"> </w:t>
      </w:r>
      <w:r>
        <w:rPr>
          <w:u w:val="single"/>
        </w:rPr>
        <w:t xml:space="preserve">A local workforce development board that maintains a waiting list for child-care services shall give a priority on the waiting list to children of child-care workers who are eligible for those services.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child-care worker whose child receives a priority position on a waiting list as provided by Subsection (a) must continue to work as a child-care worker in the state until the first anniversary of the date the worker's child is placed in child-care services for which there was a waiting list.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If a child-care worker whose child received a priority under this section leaves the child-care workforce before the end of the time period described by Subsection (b), the commission shall review the circumstances of the child-care worker's employment and may terminate child-care services for the worker's child.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462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