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482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offenses of assault, harassment, and interference with public duties committed against certain employees or agents of a utility.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Section 12.50(b), Penal Code, is amended to read as follows:</w:t>
      </w:r>
    </w:p>
    <w:p w:rsidR="003F3435" w:rsidRDefault="0032493E">
      <w:pPr>
        <w:spacing w:line="480" w:lineRule="auto"/>
        <w:ind w:firstLine="720"/>
        <w:jc w:val="both"/>
      </w:pPr>
      <w:r>
        <w:t xml:space="preserve">(b)</w:t>
      </w:r>
      <w:r xml:space="preserve">
        <w:t> </w:t>
      </w:r>
      <w:r xml:space="preserve">
        <w:t> </w:t>
      </w:r>
      <w:r>
        <w:t xml:space="preserve">The increase in punishment authorized by this section applies only to an offense under:</w:t>
      </w:r>
    </w:p>
    <w:p w:rsidR="003F3435" w:rsidRDefault="0032493E">
      <w:pPr>
        <w:spacing w:line="480" w:lineRule="auto"/>
        <w:ind w:firstLine="1440"/>
        <w:jc w:val="both"/>
      </w:pPr>
      <w:r>
        <w:t xml:space="preserve">(1)</w:t>
      </w:r>
      <w:r xml:space="preserve">
        <w:t> </w:t>
      </w:r>
      <w:r xml:space="preserve">
        <w:t> </w:t>
      </w:r>
      <w:r>
        <w:t xml:space="preserve">Section 20.05;</w:t>
      </w:r>
    </w:p>
    <w:p w:rsidR="003F3435" w:rsidRDefault="0032493E">
      <w:pPr>
        <w:spacing w:line="480" w:lineRule="auto"/>
        <w:ind w:firstLine="1440"/>
        <w:jc w:val="both"/>
      </w:pPr>
      <w:r>
        <w:t xml:space="preserve">(2)</w:t>
      </w:r>
      <w:r xml:space="preserve">
        <w:t> </w:t>
      </w:r>
      <w:r xml:space="preserve">
        <w:t> </w:t>
      </w:r>
      <w:r>
        <w:t xml:space="preserve">Section 20.06;</w:t>
      </w:r>
    </w:p>
    <w:p w:rsidR="003F3435" w:rsidRDefault="0032493E">
      <w:pPr>
        <w:spacing w:line="480" w:lineRule="auto"/>
        <w:ind w:firstLine="1440"/>
        <w:jc w:val="both"/>
      </w:pPr>
      <w:r>
        <w:t xml:space="preserve">(3)</w:t>
      </w:r>
      <w:r xml:space="preserve">
        <w:t> </w:t>
      </w:r>
      <w:r xml:space="preserve">
        <w:t> </w:t>
      </w:r>
      <w:r>
        <w:t xml:space="preserve">Section 20.07;</w:t>
      </w:r>
    </w:p>
    <w:p w:rsidR="003F3435" w:rsidRDefault="0032493E">
      <w:pPr>
        <w:spacing w:line="480" w:lineRule="auto"/>
        <w:ind w:firstLine="1440"/>
        <w:jc w:val="both"/>
      </w:pPr>
      <w:r>
        <w:t xml:space="preserve">(4)</w:t>
      </w:r>
      <w:r xml:space="preserve">
        <w:t> </w:t>
      </w:r>
      <w:r xml:space="preserve">
        <w:t> </w:t>
      </w:r>
      <w:r>
        <w:t xml:space="preserve">Section 22.01;</w:t>
      </w:r>
    </w:p>
    <w:p w:rsidR="003F3435" w:rsidRDefault="0032493E">
      <w:pPr>
        <w:spacing w:line="480" w:lineRule="auto"/>
        <w:ind w:firstLine="1440"/>
        <w:jc w:val="both"/>
      </w:pPr>
      <w:r>
        <w:t xml:space="preserve">(5)</w:t>
      </w:r>
      <w:r xml:space="preserve">
        <w:t> </w:t>
      </w:r>
      <w:r xml:space="preserve">
        <w:t> </w:t>
      </w:r>
      <w:r>
        <w:t xml:space="preserve">Section 28.02;</w:t>
      </w:r>
    </w:p>
    <w:p w:rsidR="003F3435" w:rsidRDefault="0032493E">
      <w:pPr>
        <w:spacing w:line="480" w:lineRule="auto"/>
        <w:ind w:firstLine="1440"/>
        <w:jc w:val="both"/>
      </w:pPr>
      <w:r>
        <w:t xml:space="preserve">(6)</w:t>
      </w:r>
      <w:r xml:space="preserve">
        <w:t> </w:t>
      </w:r>
      <w:r xml:space="preserve">
        <w:t> </w:t>
      </w:r>
      <w:r>
        <w:t xml:space="preserve">Section 29.02;</w:t>
      </w:r>
    </w:p>
    <w:p w:rsidR="003F3435" w:rsidRDefault="0032493E">
      <w:pPr>
        <w:spacing w:line="480" w:lineRule="auto"/>
        <w:ind w:firstLine="1440"/>
        <w:jc w:val="both"/>
      </w:pPr>
      <w:r>
        <w:t xml:space="preserve">(7)</w:t>
      </w:r>
      <w:r xml:space="preserve">
        <w:t> </w:t>
      </w:r>
      <w:r xml:space="preserve">
        <w:t> </w:t>
      </w:r>
      <w:r>
        <w:t xml:space="preserve">Section 30.02;</w:t>
      </w:r>
    </w:p>
    <w:p w:rsidR="003F3435" w:rsidRDefault="0032493E">
      <w:pPr>
        <w:spacing w:line="480" w:lineRule="auto"/>
        <w:ind w:firstLine="1440"/>
        <w:jc w:val="both"/>
      </w:pPr>
      <w:r>
        <w:t xml:space="preserve">(8)</w:t>
      </w:r>
      <w:r xml:space="preserve">
        <w:t> </w:t>
      </w:r>
      <w:r xml:space="preserve">
        <w:t> </w:t>
      </w:r>
      <w:r>
        <w:t xml:space="preserve">Section 30.03;</w:t>
      </w:r>
    </w:p>
    <w:p w:rsidR="003F3435" w:rsidRDefault="0032493E">
      <w:pPr>
        <w:spacing w:line="480" w:lineRule="auto"/>
        <w:ind w:firstLine="1440"/>
        <w:jc w:val="both"/>
      </w:pPr>
      <w:r>
        <w:t xml:space="preserve">(9)</w:t>
      </w:r>
      <w:r xml:space="preserve">
        <w:t> </w:t>
      </w:r>
      <w:r xml:space="preserve">
        <w:t> </w:t>
      </w:r>
      <w:r>
        <w:t xml:space="preserve">Section 30.04;</w:t>
      </w:r>
    </w:p>
    <w:p w:rsidR="003F3435" w:rsidRDefault="0032493E">
      <w:pPr>
        <w:spacing w:line="480" w:lineRule="auto"/>
        <w:ind w:firstLine="1440"/>
        <w:jc w:val="both"/>
      </w:pPr>
      <w:r>
        <w:t xml:space="preserve">(10)</w:t>
      </w:r>
      <w:r xml:space="preserve">
        <w:t> </w:t>
      </w:r>
      <w:r xml:space="preserve">
        <w:t> </w:t>
      </w:r>
      <w:r>
        <w:t xml:space="preserve">Section 30.05; [</w:t>
      </w:r>
      <w:r>
        <w:rPr>
          <w:strike/>
        </w:rPr>
        <w:t xml:space="preserve">and</w:t>
      </w:r>
      <w:r>
        <w:t xml:space="preserve">]</w:t>
      </w:r>
    </w:p>
    <w:p w:rsidR="003F3435" w:rsidRDefault="0032493E">
      <w:pPr>
        <w:spacing w:line="480" w:lineRule="auto"/>
        <w:ind w:firstLine="1440"/>
        <w:jc w:val="both"/>
      </w:pPr>
      <w:r>
        <w:t xml:space="preserve">(11)</w:t>
      </w:r>
      <w:r xml:space="preserve">
        <w:t> </w:t>
      </w:r>
      <w:r xml:space="preserve">
        <w:t> </w:t>
      </w:r>
      <w:r>
        <w:t xml:space="preserve">Section 31.03</w:t>
      </w:r>
      <w:r>
        <w:rPr>
          <w:u w:val="single"/>
        </w:rPr>
        <w:t xml:space="preserve">; and</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Section 38.15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22.01(b) and (d), Penal Code, are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71.0021(b), 71.003, or 71.005,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25.07,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25.072, if any of the applicable violations were based on the commission of family violence as described by Section 25.07(a)(1);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(d)</w:t>
      </w:r>
      <w:r xml:space="preserve">
        <w:t> </w:t>
      </w:r>
      <w:r xml:space="preserve">
        <w:t> </w:t>
      </w:r>
      <w:r>
        <w:t xml:space="preserve">For purposes of Subsection (b), the actor is presumed to have known the person assaulted was a public servant, a security officer, </w:t>
      </w:r>
      <w:r>
        <w:rPr>
          <w:u w:val="single"/>
        </w:rPr>
        <w:t xml:space="preserve">an employee or agent of a utility,</w:t>
      </w:r>
      <w:r>
        <w:t xml:space="preserve"> or emergency services personnel if the person was wearing a distinctive uniform or badge indicating the person's employment</w:t>
      </w:r>
      <w:r>
        <w:rPr>
          <w:u w:val="single"/>
        </w:rPr>
        <w:t xml:space="preserve">, agency,</w:t>
      </w:r>
      <w:r>
        <w:t xml:space="preserve"> </w:t>
      </w:r>
      <w:r>
        <w:t xml:space="preserve">[</w:t>
      </w:r>
      <w:r>
        <w:rPr>
          <w:strike/>
        </w:rPr>
        <w:t xml:space="preserve">as a public servant</w:t>
      </w:r>
      <w:r>
        <w:t xml:space="preserve">] or status</w:t>
      </w:r>
      <w:r>
        <w:rPr>
          <w:u w:val="single"/>
        </w:rPr>
        <w:t xml:space="preserve">,</w:t>
      </w:r>
      <w:r>
        <w:t xml:space="preserve"> </w:t>
      </w:r>
      <w:r>
        <w:t xml:space="preserve">as </w:t>
      </w:r>
      <w:r>
        <w:rPr>
          <w:u w:val="single"/>
        </w:rPr>
        <w:t xml:space="preserve">applicable</w:t>
      </w:r>
      <w:r>
        <w:t xml:space="preserve"> </w:t>
      </w:r>
      <w:r>
        <w:t xml:space="preserve">[</w:t>
      </w:r>
      <w:r>
        <w:rPr>
          <w:strike/>
        </w:rPr>
        <w:t xml:space="preserve">a security officer or emergency services personnel</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22.01(e), Penal Code, is amended by adding Subdivision (5) to read as follows: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cable service provider or video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Sections 38.15(a) and (e),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with criminal negligence interrupts, disrupts, impedes, or otherwise interferes with:</w:t>
      </w:r>
    </w:p>
    <w:p w:rsidR="003F3435" w:rsidRDefault="0032493E">
      <w:pPr>
        <w:spacing w:line="480" w:lineRule="auto"/>
        <w:ind w:firstLine="1440"/>
        <w:jc w:val="both"/>
      </w:pPr>
      <w:r>
        <w:t xml:space="preserve">(1)</w:t>
      </w:r>
      <w:r xml:space="preserve">
        <w:t> </w:t>
      </w:r>
      <w:r xml:space="preserve">
        <w:t> </w:t>
      </w:r>
      <w:r>
        <w:t xml:space="preserve">a peace officer while the peace officer is performing a duty or exercising authority imposed or granted by law;</w:t>
      </w:r>
    </w:p>
    <w:p w:rsidR="003F3435" w:rsidRDefault="0032493E">
      <w:pPr>
        <w:spacing w:line="480" w:lineRule="auto"/>
        <w:ind w:firstLine="1440"/>
        <w:jc w:val="both"/>
      </w:pPr>
      <w:r>
        <w:t xml:space="preserve">(2)</w:t>
      </w:r>
      <w:r xml:space="preserve">
        <w:t> </w:t>
      </w:r>
      <w:r xml:space="preserve">
        <w:t> </w:t>
      </w:r>
      <w:r>
        <w:t xml:space="preserve">a person who is employed to provide emergency medical services including the transportation of ill or injured persons while the person is performing that duty;</w:t>
      </w:r>
    </w:p>
    <w:p w:rsidR="003F3435" w:rsidRDefault="0032493E">
      <w:pPr>
        <w:spacing w:line="480" w:lineRule="auto"/>
        <w:ind w:firstLine="1440"/>
        <w:jc w:val="both"/>
      </w:pPr>
      <w:r>
        <w:t xml:space="preserve">(3)</w:t>
      </w:r>
      <w:r xml:space="preserve">
        <w:t> </w:t>
      </w:r>
      <w:r xml:space="preserve">
        <w:t> </w:t>
      </w:r>
      <w:r>
        <w:t xml:space="preserve">a fire fighter, while the fire fighter is fighting a fire or investigating the cause of a fire;</w:t>
      </w:r>
    </w:p>
    <w:p w:rsidR="003F3435" w:rsidRDefault="0032493E">
      <w:pPr>
        <w:spacing w:line="480" w:lineRule="auto"/>
        <w:ind w:firstLine="1440"/>
        <w:jc w:val="both"/>
      </w:pPr>
      <w:r>
        <w:t xml:space="preserve">(4)</w:t>
      </w:r>
      <w:r xml:space="preserve">
        <w:t> </w:t>
      </w:r>
      <w:r xml:space="preserve">
        <w:t> </w:t>
      </w:r>
      <w:r>
        <w:t xml:space="preserve">an animal under the supervision of a peace officer, corrections officer, or jailer, if the person knows the animal is being used for law enforcement, corrections, prison or jail security, or investigative purposes;</w:t>
      </w:r>
    </w:p>
    <w:p w:rsidR="003F3435" w:rsidRDefault="0032493E">
      <w:pPr>
        <w:spacing w:line="480" w:lineRule="auto"/>
        <w:ind w:firstLine="1440"/>
        <w:jc w:val="both"/>
      </w:pPr>
      <w:r>
        <w:t xml:space="preserve">(5)</w:t>
      </w:r>
      <w:r xml:space="preserve">
        <w:t> </w:t>
      </w:r>
      <w:r xml:space="preserve">
        <w:t> </w:t>
      </w:r>
      <w:r>
        <w:t xml:space="preserve">the transmission of a communication over a citizen's band radio channel, the purpose of which communication is to inform or inquire about an emergency;</w:t>
      </w:r>
    </w:p>
    <w:p w:rsidR="003F3435" w:rsidRDefault="0032493E">
      <w:pPr>
        <w:spacing w:line="480" w:lineRule="auto"/>
        <w:ind w:firstLine="1440"/>
        <w:jc w:val="both"/>
      </w:pPr>
      <w:r>
        <w:t xml:space="preserve">(6)</w:t>
      </w:r>
      <w:r xml:space="preserve">
        <w:t> </w:t>
      </w:r>
      <w:r xml:space="preserve">
        <w:t> </w:t>
      </w:r>
      <w:r>
        <w:t xml:space="preserve">an officer with responsibility for animal control in a county or municipality, while the officer is performing a duty or exercising authority imposed or granted under Chapter 821 or 822, Health and Safety Code;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has responsibility for assessing, enacting, or enforcing public health, environmental, radiation, or safety measures for the state or a county or municipality;</w:t>
      </w:r>
    </w:p>
    <w:p w:rsidR="003F3435" w:rsidRDefault="0032493E">
      <w:pPr>
        <w:spacing w:line="480" w:lineRule="auto"/>
        <w:ind w:firstLine="2160"/>
        <w:jc w:val="both"/>
      </w:pPr>
      <w:r>
        <w:t xml:space="preserve">(B)</w:t>
      </w:r>
      <w:r xml:space="preserve">
        <w:t> </w:t>
      </w:r>
      <w:r xml:space="preserve">
        <w:t> </w:t>
      </w:r>
      <w:r>
        <w:t xml:space="preserve">is investigating a particular site as part of the person's responsibilities under Paragraph (A);</w:t>
      </w:r>
    </w:p>
    <w:p w:rsidR="003F3435" w:rsidRDefault="0032493E">
      <w:pPr>
        <w:spacing w:line="480" w:lineRule="auto"/>
        <w:ind w:firstLine="2160"/>
        <w:jc w:val="both"/>
      </w:pPr>
      <w:r>
        <w:t xml:space="preserve">(C)</w:t>
      </w:r>
      <w:r xml:space="preserve">
        <w:t> </w:t>
      </w:r>
      <w:r xml:space="preserve">
        <w:t> </w:t>
      </w:r>
      <w:r>
        <w:t xml:space="preserve">is acting in accordance with policies and procedures related to the safety and security of the site described by Paragraph (B); and</w:t>
      </w:r>
    </w:p>
    <w:p w:rsidR="003F3435" w:rsidRDefault="0032493E">
      <w:pPr>
        <w:spacing w:line="480" w:lineRule="auto"/>
        <w:ind w:firstLine="2160"/>
        <w:jc w:val="both"/>
      </w:pPr>
      <w:r>
        <w:t xml:space="preserve">(D)</w:t>
      </w:r>
      <w:r xml:space="preserve">
        <w:t> </w:t>
      </w:r>
      <w:r xml:space="preserve">
        <w:t> </w:t>
      </w:r>
      <w:r>
        <w:t xml:space="preserve">is performing a duty or exercising authority imposed or granted under the Agriculture Code, Health and Safety Code, Occupations Code, or Water Code</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person who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(e)</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w:t>
      </w:r>
      <w:r>
        <w:t xml:space="preserve"> [</w:t>
      </w:r>
      <w:r>
        <w:rPr>
          <w:strike/>
        </w:rPr>
        <w:t xml:space="preserve">, "emergency"</w:t>
      </w:r>
      <w:r>
        <w:t xml:space="preserve">] means a condition or circumstance in which an individual is or is reasonably believed by the person transmitting the communication to be in imminent danger of serious bodily injury or in which property is or is reasonably believed by the person transmitting the communication to be in imminent danger of damage or destruction.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video service provider or cable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broadband provider, as defined by Section 253.0001, Utilities Code; or</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retail water or sewer utility service, as defined by Section 13.002, Water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42.07(b), Penal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"Utility" has the meaning assigned by Section 22.01(e).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42.07(c),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129A, Civil Practice and Remedies Code</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offense was committed against 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482 passed the Senate on April</w:t>
      </w:r>
      <w:r xml:space="preserve">
        <w:t> </w:t>
      </w:r>
      <w:r>
        <w:t xml:space="preserve">29,</w:t>
      </w:r>
      <w:r xml:space="preserve">
        <w:t> </w:t>
      </w:r>
      <w:r>
        <w:t xml:space="preserve">2025, by the following vote:  Yeas</w:t>
      </w:r>
      <w:r xml:space="preserve">
        <w:t> </w:t>
      </w:r>
      <w:r>
        <w:t xml:space="preserve">30, Nays</w:t>
      </w:r>
      <w:r xml:space="preserve">
        <w:t> </w:t>
      </w:r>
      <w:r>
        <w:t xml:space="preserve">1; and that the Senate concurred in House amendments on May 22, 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482 passed the House, with amendments, on May 20, 2025, by the following vote:  Yeas</w:t>
      </w:r>
      <w:r xml:space="preserve">
        <w:t> </w:t>
      </w:r>
      <w:r>
        <w:t xml:space="preserve">130, Nays</w:t>
      </w:r>
      <w:r xml:space="preserve">
        <w:t> </w:t>
      </w:r>
      <w:r>
        <w:t xml:space="preserve">16,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