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487</w:t>
      </w:r>
    </w:p>
    <w:p w:rsidR="003F3435" w:rsidRDefault="003F3435"/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confidentiality of identifying information of victims of certain offenses.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Subchapter D, Chapter 58, Code of Criminal Procedure, is amended to read as follows:</w:t>
      </w:r>
    </w:p>
    <w:p w:rsidR="003F3435" w:rsidRDefault="0032493E">
      <w:pPr>
        <w:spacing w:line="480" w:lineRule="auto"/>
        <w:jc w:val="center"/>
      </w:pPr>
      <w:r>
        <w:t xml:space="preserve">SUBCHAPTER D.  CONFIDENTIALITY OF IDENTIFYING INFORMATION OF VICTIMS OF STALKING</w:t>
      </w:r>
      <w:r>
        <w:rPr>
          <w:u w:val="single"/>
        </w:rPr>
        <w:t xml:space="preserve">, INVASIVE VISUAL RECORDING, OR INDECENT ASSAULT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Article 58.151, Code of Criminal Procedure,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Art.</w:t>
      </w:r>
      <w:r xml:space="preserve">
        <w:t> </w:t>
      </w:r>
      <w:r>
        <w:t xml:space="preserve">58.151.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subchapter, "victim" means a person who is the subject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offense that allegedly constitutes</w:t>
      </w:r>
      <w:r>
        <w:rPr>
          <w:u w:val="single"/>
        </w:rPr>
        <w:t xml:space="preserve">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 xml:space="preserve">
        <w:t> </w:t>
      </w:r>
      <w:r xml:space="preserve">
        <w:t> </w:t>
      </w:r>
      <w:r>
        <w:t xml:space="preserve">stalking under Section 42.072, Penal Code</w:t>
      </w:r>
      <w:r>
        <w:rPr>
          <w:u w:val="single"/>
        </w:rPr>
        <w:t xml:space="preserve">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invasive visual recording under Section 21.15, Penal Code; or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indecent assault under Section 22.012, Penal Code</w:t>
      </w:r>
      <w:r>
        <w:t xml:space="preserve">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an offense that is part of the same criminal episode, as defined by Section 3.01, Penal Code, as an offense </w:t>
      </w:r>
      <w:r>
        <w:rPr>
          <w:u w:val="single"/>
        </w:rPr>
        <w:t xml:space="preserve">described by Subdivision (1)</w:t>
      </w:r>
      <w:r>
        <w:t xml:space="preserve"> [</w:t>
      </w:r>
      <w:r>
        <w:rPr>
          <w:strike/>
        </w:rPr>
        <w:t xml:space="preserve">under Section 42.072, Penal Code</w:t>
      </w:r>
      <w:r>
        <w:t xml:space="preserve">].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p>
      <w:r>
        <w:br w:type="page"/>
      </w:r>
    </w:p>
    <w:p w:rsidR="003F3435" w:rsidRDefault="0032493E">
      <w:pPr>
        <w:spacing w:line="480" w:lineRule="auto"/>
        <w:jc w:val="both"/>
      </w:pPr>
    </w:p>
    <w:p w:rsidR="003F3435" w:rsidRDefault="003F3435"/>
    <w:p w:rsidR="003F3435" w:rsidRDefault="003F3435"/>
    <w:p w:rsidR="003F3435" w:rsidRDefault="0032493E">
      <w:pPr>
        <w:jc w:val="center"/>
        <w:tabs>
          <w:tab w:val="right" w:leader="none" w:pos="9350"/>
        </w:tabs>
      </w:pPr>
      <w:r>
        <w:t xml:space="preserve">______________________________</w:t>
      </w:r>
      <w:r xml:space="preserve">
        <w:tab wTab="150" tlc="none" cTlc="0"/>
      </w:r>
      <w:r>
        <w:t xml:space="preserve">______________________________</w:t>
      </w:r>
      <w:br w:type="text-wrapping" w:clear="all"/>
      <w:r>
        <w:t xml:space="preserve">President of the Senate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Speaker of the House</w:t>
      </w:r>
    </w:p>
    <w:p w:rsidR="003F3435" w:rsidRDefault="0032493E">
      <w:pPr>
        <w:spacing w:before="240" w:line="480" w:lineRule="auto"/>
        <w:ind w:firstLine="720"/>
        <w:jc w:val="both"/>
      </w:pPr>
      <w:r>
        <w:t xml:space="preserve">I hereby certify that S.B.</w:t>
      </w:r>
      <w:r xml:space="preserve">
        <w:t> </w:t>
      </w:r>
      <w:r>
        <w:t xml:space="preserve">No.</w:t>
      </w:r>
      <w:r xml:space="preserve">
        <w:t> </w:t>
      </w:r>
      <w:r>
        <w:t xml:space="preserve">487 passed the Senate on March</w:t>
      </w:r>
      <w:r xml:space="preserve">
        <w:t> </w:t>
      </w:r>
      <w:r>
        <w:t xml:space="preserve">26,</w:t>
      </w:r>
      <w:r xml:space="preserve">
        <w:t> </w:t>
      </w:r>
      <w:r>
        <w:t xml:space="preserve">2025, by the following vote:</w:t>
      </w:r>
      <w:r xml:space="preserve">
        <w:t> </w:t>
      </w:r>
      <w:r xml:space="preserve">
        <w:t> </w:t>
      </w:r>
      <w:r>
        <w:t xml:space="preserve">Yeas</w:t>
      </w:r>
      <w:r xml:space="preserve">
        <w:t> </w:t>
      </w:r>
      <w:r>
        <w:t xml:space="preserve">31, Nays</w:t>
      </w:r>
      <w:r xml:space="preserve">
        <w:t> </w:t>
      </w:r>
      <w:r>
        <w:t xml:space="preserve">0.</w:t>
      </w:r>
    </w:p>
    <w:p w:rsidR="003F3435" w:rsidRDefault="003F3435"/>
    <w:p w:rsidR="003F3435" w:rsidRDefault="003F3435"/>
    <w:p w:rsidR="003F3435" w:rsidRDefault="003F3435"/>
    <w:p w:rsidR="003F3435" w:rsidRDefault="0032493E">
      <w:pPr>
        <w:ind w:start="5040"/>
        <w:jc w:val="both"/>
      </w:pPr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Secretary of the Senate</w:t>
      </w:r>
    </w:p>
    <w:p w:rsidR="003F3435" w:rsidRDefault="0032493E">
      <w:pPr>
        <w:spacing w:before="240" w:line="480" w:lineRule="auto"/>
        <w:ind w:firstLine="720"/>
        <w:jc w:val="both"/>
      </w:pPr>
      <w:r>
        <w:t xml:space="preserve">I hereby certify that S.B.</w:t>
      </w:r>
      <w:r xml:space="preserve">
        <w:t> </w:t>
      </w:r>
      <w:r>
        <w:t xml:space="preserve">No.</w:t>
      </w:r>
      <w:r xml:space="preserve">
        <w:t> </w:t>
      </w:r>
      <w:r>
        <w:t xml:space="preserve">487 passed the House on April</w:t>
      </w:r>
      <w:r xml:space="preserve">
        <w:t> </w:t>
      </w:r>
      <w:r>
        <w:t xml:space="preserve">29,</w:t>
      </w:r>
      <w:r xml:space="preserve">
        <w:t> </w:t>
      </w:r>
      <w:r>
        <w:t xml:space="preserve">2025, by the following vote:</w:t>
      </w:r>
      <w:r xml:space="preserve">
        <w:t> </w:t>
      </w:r>
      <w:r xml:space="preserve">
        <w:t> </w:t>
      </w:r>
      <w:r>
        <w:t xml:space="preserve">Yeas</w:t>
      </w:r>
      <w:r xml:space="preserve">
        <w:t> </w:t>
      </w:r>
      <w:r>
        <w:t xml:space="preserve">145, Nays</w:t>
      </w:r>
      <w:r xml:space="preserve">
        <w:t> </w:t>
      </w:r>
      <w:r>
        <w:t xml:space="preserve">0, three present not voting.</w:t>
      </w:r>
    </w:p>
    <w:p w:rsidR="003F3435" w:rsidRDefault="003F3435"/>
    <w:p w:rsidR="003F3435" w:rsidRDefault="003F3435"/>
    <w:p w:rsidR="003F3435" w:rsidRDefault="003F3435"/>
    <w:p w:rsidR="003F3435" w:rsidRDefault="0032493E">
      <w:pPr>
        <w:ind w:start="5040"/>
        <w:jc w:val="both"/>
      </w:pPr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Chief Clerk of the House</w:t>
      </w:r>
    </w:p>
    <w:p w:rsidR="003F3435" w:rsidRDefault="003F3435"/>
    <w:p w:rsidR="003F3435" w:rsidRDefault="003F3435"/>
    <w:p w:rsidR="003F3435" w:rsidRDefault="0032493E">
      <w:pPr>
        <w:jc w:val="left"/>
      </w:pPr>
      <w:r>
        <w:t xml:space="preserve">Approved:</w:t>
      </w:r>
      <w:br w:type="text-wrapping" w:clear="all"/>
      <w:br w:type="text-wrapping" w:clear="all"/>
      <w:br w:type="text-wrapping" w:clear="all"/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Date</w:t>
      </w:r>
      <w:br w:type="text-wrapping" w:clear="all"/>
      <w:br w:type="text-wrapping" w:clear="all"/>
      <w:br w:type="text-wrapping" w:clear="all"/>
      <w:br w:type="text-wrapping" w:clear="all"/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Governor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487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