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notice to the attorney general in an action under the Election Code seeking a temporary restraining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E, Chapter 273, Election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E. INJUNCTION </w:t>
      </w:r>
      <w:r>
        <w:rPr>
          <w:u w:val="single"/>
        </w:rPr>
        <w:t xml:space="preserve">OR RESTRAINING ORDER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273, Election Code, is amended by adding Section 273.082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273.082.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TEMPORARY RESTRAINING ORDER; NOTICE.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As soon as practicable before a hearing in an action under this code seeking a temporary restraining order, a court must electronically notify the attorney general of the hearing at the e-mail address designated under Subsection (e).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court may not hold a hearing described by Subsection (a) sooner than one hour after the court provides notice to the attorney general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may, after receiving notice under Subsection (a), waive the requirement of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allow the attorney general to participate remotely in a hearing in an action under this code seeking a temporary restraining order, using any reasonably available method.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designate an e-mail address at which to receive a notice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restraining order issued in violation of this section is void and unenforceable.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509 passed the Senate on March</w:t>
      </w:r>
      <w:r xml:space="preserve">
        <w:t> </w:t>
      </w:r>
      <w:r>
        <w:t xml:space="preserve">24,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24, Nays</w:t>
      </w:r>
      <w:r xml:space="preserve">
        <w:t> </w:t>
      </w:r>
      <w:r>
        <w:t xml:space="preserve">6; May</w:t>
      </w:r>
      <w:r xml:space="preserve">
        <w:t> </w:t>
      </w:r>
      <w:r>
        <w:t xml:space="preserve">14,</w:t>
      </w:r>
      <w:r xml:space="preserve">
        <w:t> </w:t>
      </w:r>
      <w:r>
        <w:t xml:space="preserve">2025, Senate refused to concur in House amendments and requested appointment of Conference Committee;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2025, House granted request of the Senate;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Senate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25, Nays</w:t>
      </w:r>
      <w:r xml:space="preserve">
        <w:t> </w:t>
      </w:r>
      <w:r>
        <w:t xml:space="preserve">6.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509 passed the House, with amendments, on May</w:t>
      </w:r>
      <w:r xml:space="preserve">
        <w:t> </w:t>
      </w:r>
      <w:r>
        <w:t xml:space="preserve">7,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98, Nays</w:t>
      </w:r>
      <w:r xml:space="preserve">
        <w:t> </w:t>
      </w:r>
      <w:r>
        <w:t xml:space="preserve">49, two present not voting; May</w:t>
      </w:r>
      <w:r xml:space="preserve">
        <w:t> </w:t>
      </w:r>
      <w:r>
        <w:t xml:space="preserve">19,</w:t>
      </w:r>
      <w:r xml:space="preserve">
        <w:t> </w:t>
      </w:r>
      <w:r>
        <w:t xml:space="preserve">2025, House granted request of the Senate for appointment of Conference Committee; May</w:t>
      </w:r>
      <w:r xml:space="preserve">
        <w:t> </w:t>
      </w:r>
      <w:r>
        <w:t xml:space="preserve">30,</w:t>
      </w:r>
      <w:r xml:space="preserve">
        <w:t> </w:t>
      </w:r>
      <w:r>
        <w:t xml:space="preserve">2025, House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97, Nays</w:t>
      </w:r>
      <w:r xml:space="preserve">
        <w:t> </w:t>
      </w:r>
      <w:r>
        <w:t xml:space="preserve">37,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