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imposition of a monetary fine or penalty for a violation of a money services business's terms of service agreement;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G, Chapter 152, Finance Code, is amended to read as follows:</w:t>
      </w:r>
    </w:p>
    <w:p w:rsidR="003F3435" w:rsidRDefault="0032493E">
      <w:pPr>
        <w:spacing w:line="480" w:lineRule="auto"/>
        <w:jc w:val="center"/>
      </w:pPr>
      <w:r>
        <w:t xml:space="preserve">SUBCHAPTER G.</w:t>
      </w:r>
      <w:r xml:space="preserve">
        <w:t> </w:t>
      </w:r>
      <w:r xml:space="preserve">
        <w:t> </w:t>
      </w:r>
      <w:r>
        <w:rPr>
          <w:u w:val="single"/>
        </w:rPr>
        <w:t xml:space="preserve">GENERAL DUTIES AND RESTRICTIONS FOR</w:t>
      </w:r>
      <w:r>
        <w:t xml:space="preserve"> </w:t>
      </w:r>
      <w:r>
        <w:t xml:space="preserve">[</w:t>
      </w:r>
      <w:r>
        <w:rPr>
          <w:strike/>
        </w:rPr>
        <w:t xml:space="preserve">TIMELY TRANSMISSION, REFUNDS, AND DISCLOSURES BY</w:t>
      </w:r>
      <w:r>
        <w:t xml:space="preserve">] MONEY TRANSMISSION LICENSEE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G, Chapter 152, Finance Code, is amended by adding Section 152.305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152.305.</w:t>
      </w:r>
      <w:r>
        <w:rPr>
          <w:u w:val="single"/>
        </w:rPr>
        <w:t xml:space="preserve"> </w:t>
      </w:r>
      <w:r>
        <w:rPr>
          <w:u w:val="single"/>
        </w:rPr>
        <w:t xml:space="preserve"> </w:t>
      </w:r>
      <w:r>
        <w:rPr>
          <w:u w:val="single"/>
        </w:rPr>
        <w:t xml:space="preserve">PROHIBITION ON IMPOSITION OF FINE OR PENALTY FOR TERMS OF SERVICE VIOLATION.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money transmission licensee may not include in the licensee's terms of service agreement a provision allowing or providing for a monetary fine or penalty for violating any provision of the terms of service agreement.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to prevent a money transmission licensee from closing a customer account as a result of a customer's violation of the licensee's terms of service agreement, provided that the money transmission licensee refunds the balance of the account to the customer in a manner that makes the funds readily available to the customer.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may bring an action in the name of the state to recover the civil penalty under Subsection (c).</w:t>
      </w:r>
      <w:r>
        <w:rPr>
          <w:u w:val="single"/>
        </w:rPr>
        <w:t xml:space="preserve"> </w:t>
      </w:r>
      <w:r>
        <w:rPr>
          <w:u w:val="single"/>
        </w:rPr>
        <w:t xml:space="preserve"> </w:t>
      </w:r>
      <w:r>
        <w:rPr>
          <w:u w:val="single"/>
        </w:rPr>
        <w:t xml:space="preserve">The attorney general may recover attorney's fees and costs incurred in bringing an action under Subsection (c).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only to a terms of service agreement entered into after the effective date of this Act. </w:t>
      </w:r>
      <w:r>
        <w:t xml:space="preserve"> </w:t>
      </w:r>
      <w:r>
        <w:t xml:space="preserve">A terms of service agreement entered into before the effective date of this Act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512 passed the Senate on April</w:t>
      </w:r>
      <w:r xml:space="preserve">
        <w:t> </w:t>
      </w:r>
      <w:r>
        <w:t xml:space="preserve">28,</w:t>
      </w:r>
      <w:r xml:space="preserve">
        <w:t> </w:t>
      </w:r>
      <w:r>
        <w:t xml:space="preserve">2025, by the following vote:  Yeas</w:t>
      </w:r>
      <w:r xml:space="preserve">
        <w:t> </w:t>
      </w:r>
      <w:r>
        <w:t xml:space="preserve">30, Nays</w:t>
      </w:r>
      <w:r xml:space="preserve">
        <w:t> </w:t>
      </w:r>
      <w:r>
        <w:t xml:space="preserve">0, one present not voting; and that the Senate concurred in House amendment on May</w:t>
      </w:r>
      <w:r xml:space="preserve">
        <w:t> </w:t>
      </w:r>
      <w:r>
        <w:t xml:space="preserve">30,</w:t>
      </w:r>
      <w:r xml:space="preserve">
        <w:t> </w:t>
      </w:r>
      <w:r>
        <w:t xml:space="preserve">2025, by the following vote:  Yeas</w:t>
      </w:r>
      <w:r xml:space="preserve">
        <w:t> </w:t>
      </w:r>
      <w:r>
        <w:t xml:space="preserve">30,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512 passed the House, with amendment, on May</w:t>
      </w:r>
      <w:r xml:space="preserve">
        <w:t> </w:t>
      </w:r>
      <w:r>
        <w:t xml:space="preserve">27,</w:t>
      </w:r>
      <w:r xml:space="preserve">
        <w:t> </w:t>
      </w:r>
      <w:r>
        <w:t xml:space="preserve">2025, by the following vote:  Yeas</w:t>
      </w:r>
      <w:r xml:space="preserve">
        <w:t> </w:t>
      </w:r>
      <w:r>
        <w:t xml:space="preserve">140,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