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523</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3,</w:t>
      </w:r>
      <w:r xml:space="preserve">
        <w:t> </w:t>
      </w:r>
      <w:r>
        <w:t xml:space="preserve">2024; February</w:t>
      </w:r>
      <w:r xml:space="preserve">
        <w:t> </w:t>
      </w:r>
      <w:r>
        <w:t xml:space="preserve">3,</w:t>
      </w:r>
      <w:r xml:space="preserve">
        <w:t> </w:t>
      </w:r>
      <w:r>
        <w:t xml:space="preserve">2025, read first time and referred to Committee on State Affairs; March</w:t>
      </w:r>
      <w:r xml:space="preserve">
        <w:t> </w:t>
      </w:r>
      <w:r>
        <w:t xml:space="preserve">5,</w:t>
      </w:r>
      <w:r xml:space="preserve">
        <w:t> </w:t>
      </w:r>
      <w:r>
        <w:t xml:space="preserve">2025, reported adversely, with favorable Committee Substitute by the following vote:</w:t>
      </w:r>
      <w:r>
        <w:t xml:space="preserve"> </w:t>
      </w:r>
      <w:r>
        <w:t xml:space="preserve"> </w:t>
      </w:r>
      <w:r>
        <w:t xml:space="preserve">Yeas 11, Nays 0; March</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523</w:t>
      </w:r>
      <w:r xml:space="preserve">
        <w:tab wTab="150" tlc="none" cTlc="0"/>
      </w:r>
      <w:r>
        <w:t xml:space="preserve">By:</w:t>
      </w:r>
      <w:r xml:space="preserve">
        <w:t> </w:t>
      </w:r>
      <w:r xml:space="preserve">
        <w:t> </w:t>
      </w:r>
      <w:r>
        <w:t xml:space="preserve">Hughes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issuance of a driver's license to certain persons that includes an alternative to the license holder's residence address.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521.1211, Transportation Code, is amended to read as follows:</w:t>
      </w:r>
    </w:p>
    <w:p w:rsidR="003F3435" w:rsidRDefault="0032493E">
      <w:pPr>
        <w:spacing w:line="480" w:lineRule="auto"/>
        <w:ind w:firstLine="720"/>
        <w:jc w:val="both"/>
      </w:pPr>
      <w:r>
        <w:t xml:space="preserve">Sec.</w:t>
      </w:r>
      <w:r xml:space="preserve">
        <w:t> </w:t>
      </w:r>
      <w:r>
        <w:t xml:space="preserve">521.1211.</w:t>
      </w:r>
      <w:r xml:space="preserve">
        <w:t> </w:t>
      </w:r>
      <w:r xml:space="preserve">
        <w:t> </w:t>
      </w:r>
      <w:r>
        <w:t xml:space="preserve">DRIVER'S LICENSE FOR </w:t>
      </w:r>
      <w:r>
        <w:rPr>
          <w:u w:val="single"/>
        </w:rPr>
        <w:t xml:space="preserve">PAROLE OFFICERS,</w:t>
      </w:r>
      <w:r>
        <w:t xml:space="preserve"> PEACE OFFICERS</w:t>
      </w:r>
      <w:r>
        <w:rPr>
          <w:u w:val="single"/>
        </w:rPr>
        <w:t xml:space="preserve">, PROBATION OFFICERS,</w:t>
      </w:r>
      <w:r>
        <w:t xml:space="preserve"> AND PROSECUTORS.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521.1211(a), (a-1), (d), and (f),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In this section:</w:t>
      </w:r>
    </w:p>
    <w:p w:rsidR="003F3435" w:rsidRDefault="0032493E">
      <w:pPr>
        <w:spacing w:line="480" w:lineRule="auto"/>
        <w:ind w:firstLine="1440"/>
        <w:jc w:val="both"/>
      </w:pPr>
      <w:r>
        <w:t xml:space="preserve">(1)</w:t>
      </w:r>
      <w:r xml:space="preserve">
        <w:t> </w:t>
      </w:r>
      <w:r xml:space="preserve">
        <w:t> </w:t>
      </w:r>
      <w:r>
        <w:rPr>
          <w:u w:val="single"/>
        </w:rPr>
        <w:t xml:space="preserve">"Parole officer" has the meaning assigned by Section 508.001, Government Code.</w:t>
      </w:r>
    </w:p>
    <w:p w:rsidR="003F3435" w:rsidRDefault="0032493E">
      <w:pPr>
        <w:spacing w:line="480" w:lineRule="auto"/>
        <w:ind w:firstLine="1440"/>
        <w:jc w:val="both"/>
      </w:pPr>
      <w:r>
        <w:rPr>
          <w:u w:val="single"/>
        </w:rPr>
        <w:t xml:space="preserve">(1-a)</w:t>
      </w:r>
      <w:r xml:space="preserve">
        <w:t> </w:t>
      </w:r>
      <w:r xml:space="preserve">
        <w:t> </w:t>
      </w:r>
      <w:r>
        <w:t xml:space="preserve">"Peace officer" has the meaning assigned by Article 2A.001, Code of Criminal Procedure, except that the term includes a special investigator as defined by Article 2A.002, Code of Criminal Procedure.</w:t>
      </w:r>
    </w:p>
    <w:p w:rsidR="003F3435" w:rsidRDefault="0032493E">
      <w:pPr>
        <w:spacing w:line="480" w:lineRule="auto"/>
        <w:ind w:firstLine="1440"/>
        <w:jc w:val="both"/>
      </w:pPr>
      <w:r>
        <w:t xml:space="preserve">(2)</w:t>
      </w:r>
      <w:r xml:space="preserve">
        <w:t> </w:t>
      </w:r>
      <w:r xml:space="preserve">
        <w:t> </w:t>
      </w:r>
      <w:r>
        <w:rPr>
          <w:u w:val="single"/>
        </w:rPr>
        <w:t xml:space="preserve">"Probation officer" means a law enforcement professional that supervises individuals placed on probation.</w:t>
      </w:r>
    </w:p>
    <w:p w:rsidR="003F3435" w:rsidRDefault="0032493E">
      <w:pPr>
        <w:spacing w:line="480" w:lineRule="auto"/>
        <w:ind w:firstLine="1440"/>
        <w:jc w:val="both"/>
      </w:pPr>
      <w:r>
        <w:rPr>
          <w:u w:val="single"/>
        </w:rPr>
        <w:t xml:space="preserve">(3)</w:t>
      </w:r>
      <w:r xml:space="preserve">
        <w:t> </w:t>
      </w:r>
      <w:r xml:space="preserve">
        <w:t> </w:t>
      </w:r>
      <w:r>
        <w:t xml:space="preserve">"Prosecutor" means a county attorney, district attorney, criminal district attorney, assistant county attorney, assistant district attorney, or assistant criminal district attorney.</w:t>
      </w:r>
    </w:p>
    <w:p w:rsidR="003F3435" w:rsidRDefault="0032493E">
      <w:pPr>
        <w:spacing w:line="480" w:lineRule="auto"/>
        <w:ind w:firstLine="720"/>
        <w:jc w:val="both"/>
      </w:pPr>
      <w:r>
        <w:t xml:space="preserve">(a-1)</w:t>
      </w:r>
      <w:r xml:space="preserve">
        <w:t> </w:t>
      </w:r>
      <w:r xml:space="preserve">
        <w:t> </w:t>
      </w:r>
      <w:r>
        <w:t xml:space="preserve">This section applies only to a </w:t>
      </w:r>
      <w:r>
        <w:rPr>
          <w:u w:val="single"/>
        </w:rPr>
        <w:t xml:space="preserve">parole officer, a</w:t>
      </w:r>
      <w:r>
        <w:t xml:space="preserve"> peace officer</w:t>
      </w:r>
      <w:r>
        <w:rPr>
          <w:u w:val="single"/>
        </w:rPr>
        <w:t xml:space="preserve">, a probation officer,</w:t>
      </w:r>
      <w:r>
        <w:t xml:space="preserve"> and a prosecutor.</w:t>
      </w:r>
    </w:p>
    <w:p w:rsidR="003F3435" w:rsidRDefault="0032493E">
      <w:pPr>
        <w:spacing w:line="480" w:lineRule="auto"/>
        <w:ind w:firstLine="720"/>
        <w:jc w:val="both"/>
      </w:pPr>
      <w:r>
        <w:t xml:space="preserve">(d)</w:t>
      </w:r>
      <w:r xml:space="preserve">
        <w:t> </w:t>
      </w:r>
      <w:r xml:space="preserve">
        <w:t> </w:t>
      </w:r>
      <w:r>
        <w:t xml:space="preserve">If the holder of a driver's license that includes an alternative address moves to a new residence, or, for a </w:t>
      </w:r>
      <w:r>
        <w:rPr>
          <w:u w:val="single"/>
        </w:rPr>
        <w:t xml:space="preserve">parole officer, a probation officer, or a</w:t>
      </w:r>
      <w:r>
        <w:t xml:space="preserve"> prosecutor, to a new office address, or if the name of the person is changed by marriage or otherwise, the license holder shall, not later than the 30th day after the date of the address or name change, notify the department and provide the department with the number of the person's driver's license and, as applicable, the person's:</w:t>
      </w:r>
    </w:p>
    <w:p w:rsidR="003F3435" w:rsidRDefault="0032493E">
      <w:pPr>
        <w:spacing w:line="480" w:lineRule="auto"/>
        <w:ind w:firstLine="1440"/>
        <w:jc w:val="both"/>
      </w:pPr>
      <w:r>
        <w:t xml:space="preserve">(1)</w:t>
      </w:r>
      <w:r xml:space="preserve">
        <w:t> </w:t>
      </w:r>
      <w:r xml:space="preserve">
        <w:t> </w:t>
      </w:r>
      <w:r>
        <w:t xml:space="preserve">former and new addresses; or</w:t>
      </w:r>
    </w:p>
    <w:p w:rsidR="003F3435" w:rsidRDefault="0032493E">
      <w:pPr>
        <w:spacing w:line="480" w:lineRule="auto"/>
        <w:ind w:firstLine="1440"/>
        <w:jc w:val="both"/>
      </w:pPr>
      <w:r>
        <w:t xml:space="preserve">(2)</w:t>
      </w:r>
      <w:r xml:space="preserve">
        <w:t> </w:t>
      </w:r>
      <w:r xml:space="preserve">
        <w:t> </w:t>
      </w:r>
      <w:r>
        <w:t xml:space="preserve">former and new names.</w:t>
      </w:r>
    </w:p>
    <w:p w:rsidR="003F3435" w:rsidRDefault="0032493E">
      <w:pPr>
        <w:spacing w:line="480" w:lineRule="auto"/>
        <w:ind w:firstLine="720"/>
        <w:jc w:val="both"/>
      </w:pPr>
      <w:r>
        <w:t xml:space="preserve">(f)</w:t>
      </w:r>
      <w:r xml:space="preserve">
        <w:t> </w:t>
      </w:r>
      <w:r xml:space="preserve">
        <w:t> </w:t>
      </w:r>
      <w:r>
        <w:t xml:space="preserve">The department shall accept as an alternative address:</w:t>
      </w:r>
    </w:p>
    <w:p w:rsidR="003F3435" w:rsidRDefault="0032493E">
      <w:pPr>
        <w:spacing w:line="480" w:lineRule="auto"/>
        <w:ind w:firstLine="1440"/>
        <w:jc w:val="both"/>
      </w:pPr>
      <w:r>
        <w:t xml:space="preserve">(1)</w:t>
      </w:r>
      <w:r xml:space="preserve">
        <w:t> </w:t>
      </w:r>
      <w:r xml:space="preserve">
        <w:t> </w:t>
      </w:r>
      <w:r>
        <w:rPr>
          <w:u w:val="single"/>
        </w:rPr>
        <w:t xml:space="preserve">for a parole officer, the address of an office of the parole officer;</w:t>
      </w:r>
    </w:p>
    <w:p w:rsidR="003F3435" w:rsidRDefault="0032493E">
      <w:pPr>
        <w:spacing w:line="480" w:lineRule="auto"/>
        <w:ind w:firstLine="1440"/>
        <w:jc w:val="both"/>
      </w:pPr>
      <w:r>
        <w:rPr>
          <w:u w:val="single"/>
        </w:rPr>
        <w:t xml:space="preserve">(2)</w:t>
      </w:r>
      <w:r xml:space="preserve">
        <w:t> </w:t>
      </w:r>
      <w:r xml:space="preserve">
        <w:t> </w:t>
      </w:r>
      <w:r>
        <w:t xml:space="preserve">for a peace officer, an address that is in the:</w:t>
      </w:r>
    </w:p>
    <w:p w:rsidR="003F3435" w:rsidRDefault="0032493E">
      <w:pPr>
        <w:spacing w:line="480" w:lineRule="auto"/>
        <w:ind w:firstLine="2160"/>
        <w:jc w:val="both"/>
      </w:pPr>
      <w:r>
        <w:t xml:space="preserve">(A)</w:t>
      </w:r>
      <w:r xml:space="preserve">
        <w:t> </w:t>
      </w:r>
      <w:r xml:space="preserve">
        <w:t> </w:t>
      </w:r>
      <w:r>
        <w:t xml:space="preserve">municipality or county of the peace officer's residence; or</w:t>
      </w:r>
    </w:p>
    <w:p w:rsidR="003F3435" w:rsidRDefault="0032493E">
      <w:pPr>
        <w:spacing w:line="480" w:lineRule="auto"/>
        <w:ind w:firstLine="2160"/>
        <w:jc w:val="both"/>
      </w:pPr>
      <w:r>
        <w:t xml:space="preserve">(B)</w:t>
      </w:r>
      <w:r xml:space="preserve">
        <w:t> </w:t>
      </w:r>
      <w:r xml:space="preserve">
        <w:t> </w:t>
      </w:r>
      <w:r>
        <w:t xml:space="preserve">county of the peace officer's place of employment; [</w:t>
      </w:r>
      <w:r>
        <w:rPr>
          <w:strike/>
        </w:rPr>
        <w:t xml:space="preserve">and</w:t>
      </w:r>
      <w: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a probation officer, the address of an office of the probation officer; and</w:t>
      </w:r>
    </w:p>
    <w:p w:rsidR="003F3435" w:rsidRDefault="0032493E">
      <w:pPr>
        <w:spacing w:line="480" w:lineRule="auto"/>
        <w:ind w:firstLine="1440"/>
        <w:jc w:val="both"/>
      </w:pPr>
      <w:r>
        <w:rPr>
          <w:u w:val="single"/>
        </w:rPr>
        <w:t xml:space="preserve">(4)</w:t>
      </w:r>
      <w:r xml:space="preserve">
        <w:t> </w:t>
      </w:r>
      <w:r>
        <w:t xml:space="preserve">[</w:t>
      </w:r>
      <w:r>
        <w:rPr>
          <w:strike/>
        </w:rPr>
        <w:t xml:space="preserve">(2)</w:t>
      </w:r>
      <w:r>
        <w:t xml:space="preserve">]</w:t>
      </w:r>
      <w:r xml:space="preserve">
        <w:t> </w:t>
      </w:r>
      <w:r xml:space="preserve">
        <w:t> </w:t>
      </w:r>
      <w:r>
        <w:t xml:space="preserve">for a prosecutor, the address of an office of the prosecutor.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523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