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89R28266 JTZ-D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 et al.</w:t>
      </w:r>
      <w:r xml:space="preserve">
        <w:tab wTab="150" tlc="none" cTlc="0"/>
      </w:r>
      <w:r>
        <w:t xml:space="preserve">S.B.</w:t>
      </w:r>
      <w:r xml:space="preserve">
        <w:t> </w:t>
      </w:r>
      <w:r>
        <w:t xml:space="preserve">No.</w:t>
      </w:r>
      <w:r xml:space="preserve">
        <w:t> </w:t>
      </w:r>
      <w:r>
        <w:t xml:space="preserve">647</w:t>
      </w:r>
    </w:p>
    <w:p w:rsidR="003F3435" w:rsidRDefault="0032493E">
      <w:pPr>
        <w:ind w:firstLine="720"/>
        <w:jc w:val="both"/>
      </w:pPr>
      <w:r>
        <w:t xml:space="preserve">(Anchía, Lujan, Button, Longoria)</w:t>
      </w:r>
    </w:p>
    <w:p w:rsidR="003F3435" w:rsidRDefault="0032493E">
      <w:pPr>
        <w:spacing w:before="240" w:line="480" w:lineRule="auto"/>
        <w:jc w:val="both"/>
      </w:pPr>
      <w:r>
        <w:t xml:space="preserve">Substitute the following for</w:t>
      </w:r>
      <w:r xml:space="preserve">
        <w:t> </w:t>
      </w:r>
      <w:r>
        <w:t xml:space="preserve">S.B.</w:t>
      </w:r>
      <w:r xml:space="preserve">
        <w:t> </w:t>
      </w:r>
      <w:r>
        <w:t xml:space="preserve">No.</w:t>
      </w:r>
      <w:r xml:space="preserve">
        <w:t> </w:t>
      </w:r>
      <w:r>
        <w:t xml:space="preserve">647:</w:t>
      </w:r>
    </w:p>
    <w:p w:rsidR="003F3435" w:rsidRDefault="0032493E">
      <w:pPr>
        <w:spacing w:line="480" w:lineRule="auto"/>
        <w:jc w:val="both"/>
        <w:tabs>
          <w:tab w:val="right" w:leader="none" w:pos="9350"/>
        </w:tabs>
      </w:pPr>
      <w:r>
        <w:t xml:space="preserve">By:</w:t>
      </w:r>
      <w:r xml:space="preserve">
        <w:t> </w:t>
      </w:r>
      <w:r xml:space="preserve">
        <w:t> </w:t>
      </w:r>
      <w:r>
        <w:t xml:space="preserve">Button</w:t>
      </w:r>
      <w:r xml:space="preserve">
        <w:tab wTab="150" tlc="none" cTlc="0"/>
      </w:r>
      <w:r>
        <w:t xml:space="preserve">C.S.S.B.</w:t>
      </w:r>
      <w:r xml:space="preserve">
        <w:t> </w:t>
      </w:r>
      <w:r>
        <w:t xml:space="preserve">No.</w:t>
      </w:r>
      <w:r xml:space="preserve">
        <w:t> </w:t>
      </w:r>
      <w:r>
        <w:t xml:space="preserve">647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filing or recording of documents or instruments conveying or purporting to convey an interest in real or personal property.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51.901, Government Code, is amended by amending Subsections (a), (c), and (d) and adding Subsections (c-1), (d-1), and (d-2) to read as follows:</w:t>
      </w:r>
    </w:p>
    <w:p w:rsidR="003F3435" w:rsidRDefault="0032493E">
      <w:pPr>
        <w:spacing w:line="480" w:lineRule="auto"/>
        <w:ind w:firstLine="720"/>
        <w:jc w:val="both"/>
      </w:pPr>
      <w:r>
        <w:t xml:space="preserve">(a)</w:t>
      </w:r>
      <w:r xml:space="preserve">
        <w:t> </w:t>
      </w:r>
      <w:r xml:space="preserve">
        <w:t> </w:t>
      </w:r>
      <w:r>
        <w:t xml:space="preserve">If a clerk of the supreme court, clerk of the court of criminal appeals, clerk of a court of appeals, district clerk, county clerk, district and county clerk, or municipal clerk has a reasonable basis to believe in good faith that a document or instrument previously filed or recorded or offered or submitted for filing or for filing and recording is fraudulent, the clerk shall:</w:t>
      </w:r>
    </w:p>
    <w:p w:rsidR="003F3435" w:rsidRDefault="0032493E">
      <w:pPr>
        <w:spacing w:line="480" w:lineRule="auto"/>
        <w:ind w:firstLine="1440"/>
        <w:jc w:val="both"/>
      </w:pPr>
      <w:r>
        <w:t xml:space="preserve">(1)</w:t>
      </w:r>
      <w:r xml:space="preserve">
        <w:t> </w:t>
      </w:r>
      <w:r xml:space="preserve">
        <w:t> </w:t>
      </w:r>
      <w:r>
        <w:t xml:space="preserve">if the document is a purported judgment or other document purporting to memorialize or evidence an act, an order, a directive, or process of a purported court, provide written notice of the filing, recording, or submission for filing or for filing and recording to the stated or last known address of the person against whom the purported judgment, act, order, directive, or process is rendered; or</w:t>
      </w:r>
    </w:p>
    <w:p w:rsidR="003F3435" w:rsidRDefault="0032493E">
      <w:pPr>
        <w:spacing w:line="480" w:lineRule="auto"/>
        <w:ind w:firstLine="1440"/>
        <w:jc w:val="both"/>
      </w:pPr>
      <w:r>
        <w:t xml:space="preserve">(2)</w:t>
      </w:r>
      <w:r xml:space="preserve">
        <w:t> </w:t>
      </w:r>
      <w:r xml:space="preserve">
        <w:t> </w:t>
      </w:r>
      <w:r>
        <w:t xml:space="preserve">if the document or instrument purports to create a lien </w:t>
      </w:r>
      <w:r>
        <w:rPr>
          <w:u w:val="single"/>
        </w:rPr>
        <w:t xml:space="preserve">against</w:t>
      </w:r>
      <w:r>
        <w:t xml:space="preserve"> or assert a claim </w:t>
      </w:r>
      <w:r>
        <w:rPr>
          <w:u w:val="single"/>
        </w:rPr>
        <w:t xml:space="preserve">to</w:t>
      </w:r>
      <w:r>
        <w:t xml:space="preserve"> [</w:t>
      </w:r>
      <w:r>
        <w:rPr>
          <w:strike/>
        </w:rPr>
        <w:t xml:space="preserve">on real or personal property</w:t>
      </w:r>
      <w:r>
        <w:t xml:space="preserve">] or an interest in real or personal property, provide written notice of the filing, recording, or submission for filing or for filing and recording to the stated or last known address of</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the person named in the document or instrument as the </w:t>
      </w:r>
      <w:r>
        <w:rPr>
          <w:u w:val="single"/>
        </w:rPr>
        <w:t xml:space="preserve">grantor,</w:t>
      </w:r>
      <w:r>
        <w:t xml:space="preserve"> obligor</w:t>
      </w:r>
      <w:r>
        <w:rPr>
          <w:u w:val="single"/>
        </w:rPr>
        <w:t xml:space="preserve">,</w:t>
      </w:r>
      <w:r>
        <w:t xml:space="preserve"> or debtor</w:t>
      </w:r>
      <w:r>
        <w:rPr>
          <w:u w:val="single"/>
        </w:rPr>
        <w:t xml:space="preserve">,</w:t>
      </w:r>
      <w:r>
        <w:t xml:space="preserve"> and to any person named as </w:t>
      </w:r>
      <w:r>
        <w:rPr>
          <w:u w:val="single"/>
        </w:rPr>
        <w:t xml:space="preserve">the grantee or as</w:t>
      </w:r>
      <w:r>
        <w:t xml:space="preserve"> owning </w:t>
      </w:r>
      <w:r>
        <w:rPr>
          <w:u w:val="single"/>
        </w:rPr>
        <w:t xml:space="preserve">or acquiring</w:t>
      </w:r>
      <w:r>
        <w:t xml:space="preserve"> any interest in the real or personal property described in the document or instrument</w:t>
      </w:r>
      <w:r>
        <w:rPr>
          <w:u w:val="single"/>
        </w:rPr>
        <w:t xml:space="preserv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 applicable, the last known owner of the property if that owner's address is different from the address of the grantor, obligor, or debtor named in the document or instrument</w:t>
      </w:r>
      <w:r>
        <w:t xml:space="preserve">.</w:t>
      </w:r>
    </w:p>
    <w:p w:rsidR="003F3435" w:rsidRDefault="0032493E">
      <w:pPr>
        <w:spacing w:line="480" w:lineRule="auto"/>
        <w:ind w:firstLine="720"/>
        <w:jc w:val="both"/>
      </w:pPr>
      <w:r>
        <w:t xml:space="preserve">(c)</w:t>
      </w:r>
      <w:r xml:space="preserve">
        <w:t> </w:t>
      </w:r>
      <w:r xml:space="preserve">
        <w:t> </w:t>
      </w:r>
      <w:r>
        <w:t xml:space="preserve">For purposes of this section, a document or instrument is presumed to be fraudulent if:</w:t>
      </w:r>
    </w:p>
    <w:p w:rsidR="003F3435" w:rsidRDefault="0032493E">
      <w:pPr>
        <w:spacing w:line="480" w:lineRule="auto"/>
        <w:ind w:firstLine="1440"/>
        <w:jc w:val="both"/>
      </w:pPr>
      <w:r>
        <w:t xml:space="preserve">(1)</w:t>
      </w:r>
      <w:r xml:space="preserve">
        <w:t> </w:t>
      </w:r>
      <w:r xml:space="preserve">
        <w:t> </w:t>
      </w:r>
      <w:r>
        <w:t xml:space="preserve">the document is a purported judgment or other document purporting to memorialize or evidence an act, an order, a directive, or process of:</w:t>
      </w:r>
    </w:p>
    <w:p w:rsidR="003F3435" w:rsidRDefault="0032493E">
      <w:pPr>
        <w:spacing w:line="480" w:lineRule="auto"/>
        <w:ind w:firstLine="2160"/>
        <w:jc w:val="both"/>
      </w:pPr>
      <w:r>
        <w:t xml:space="preserve">(A)</w:t>
      </w:r>
      <w:r xml:space="preserve">
        <w:t> </w:t>
      </w:r>
      <w:r xml:space="preserve">
        <w:t> </w:t>
      </w:r>
      <w:r>
        <w:t xml:space="preserve">a purported court or a purported judicial entity not expressly created or established under the constitution or the laws of this state or of the United States; or</w:t>
      </w:r>
    </w:p>
    <w:p w:rsidR="003F3435" w:rsidRDefault="0032493E">
      <w:pPr>
        <w:spacing w:line="480" w:lineRule="auto"/>
        <w:ind w:firstLine="2160"/>
        <w:jc w:val="both"/>
      </w:pPr>
      <w:r>
        <w:t xml:space="preserve">(B)</w:t>
      </w:r>
      <w:r xml:space="preserve">
        <w:t> </w:t>
      </w:r>
      <w:r xml:space="preserve">
        <w:t> </w:t>
      </w:r>
      <w:r>
        <w:t xml:space="preserve">a purported judicial officer of a purported court or purported judicial entity described by Paragraph (A);</w:t>
      </w:r>
    </w:p>
    <w:p w:rsidR="003F3435" w:rsidRDefault="0032493E">
      <w:pPr>
        <w:spacing w:line="480" w:lineRule="auto"/>
        <w:ind w:firstLine="1440"/>
        <w:jc w:val="both"/>
      </w:pPr>
      <w:r>
        <w:t xml:space="preserve">(2)</w:t>
      </w:r>
      <w:r xml:space="preserve">
        <w:t> </w:t>
      </w:r>
      <w:r xml:space="preserve">
        <w:t> </w:t>
      </w:r>
      <w:r>
        <w:t xml:space="preserve">the document or instrument purports to create a lien </w:t>
      </w:r>
      <w:r>
        <w:rPr>
          <w:u w:val="single"/>
        </w:rPr>
        <w:t xml:space="preserve">against</w:t>
      </w:r>
      <w:r>
        <w:t xml:space="preserve"> or assert a claim </w:t>
      </w:r>
      <w:r>
        <w:rPr>
          <w:u w:val="single"/>
        </w:rPr>
        <w:t xml:space="preserve">to</w:t>
      </w:r>
      <w:r>
        <w:t xml:space="preserve"> [</w:t>
      </w:r>
      <w:r>
        <w:rPr>
          <w:strike/>
        </w:rPr>
        <w:t xml:space="preserve">against real or personal property</w:t>
      </w:r>
      <w:r>
        <w:t xml:space="preserve">] or an interest in real or personal property and:</w:t>
      </w:r>
    </w:p>
    <w:p w:rsidR="003F3435" w:rsidRDefault="0032493E">
      <w:pPr>
        <w:spacing w:line="480" w:lineRule="auto"/>
        <w:ind w:firstLine="2160"/>
        <w:jc w:val="both"/>
      </w:pPr>
      <w:r>
        <w:t xml:space="preserve">(A)</w:t>
      </w:r>
      <w:r xml:space="preserve">
        <w:t> </w:t>
      </w:r>
      <w:r xml:space="preserve">
        <w:t> </w:t>
      </w:r>
      <w:r>
        <w:t xml:space="preserve">is not a document or instrument provided for by the constitution or laws of this state or of the United States;</w:t>
      </w:r>
    </w:p>
    <w:p w:rsidR="003F3435" w:rsidRDefault="0032493E">
      <w:pPr>
        <w:spacing w:line="480" w:lineRule="auto"/>
        <w:ind w:firstLine="2160"/>
        <w:jc w:val="both"/>
      </w:pPr>
      <w:r>
        <w:t xml:space="preserve">(B)</w:t>
      </w:r>
      <w:r xml:space="preserve">
        <w:t> </w:t>
      </w:r>
      <w:r xml:space="preserve">
        <w:t> </w:t>
      </w:r>
      <w:r>
        <w:t xml:space="preserve">is not created by implied or express consent or agreement of the </w:t>
      </w:r>
      <w:r>
        <w:rPr>
          <w:u w:val="single"/>
        </w:rPr>
        <w:t xml:space="preserve">grantor,</w:t>
      </w:r>
      <w:r>
        <w:t xml:space="preserve"> obligor, debtor, or the owner of the real or personal property or an interest in the real or personal property, if required under the laws of this state, or by implied or express consent or agreement of an agent, fiduciary, or other representative of that person; or</w:t>
      </w:r>
    </w:p>
    <w:p w:rsidR="003F3435" w:rsidRDefault="0032493E">
      <w:pPr>
        <w:spacing w:line="480" w:lineRule="auto"/>
        <w:ind w:firstLine="2160"/>
        <w:jc w:val="both"/>
      </w:pPr>
      <w:r>
        <w:t xml:space="preserve">(C)</w:t>
      </w:r>
      <w:r xml:space="preserve">
        <w:t> </w:t>
      </w:r>
      <w:r xml:space="preserve">
        <w:t> </w:t>
      </w:r>
      <w:r>
        <w:t xml:space="preserve">is not an equitable, constructive, or other lien imposed by a court with jurisdiction created or established under the constitution or laws of this state or of the United States; or</w:t>
      </w:r>
    </w:p>
    <w:p w:rsidR="003F3435" w:rsidRDefault="0032493E">
      <w:pPr>
        <w:spacing w:line="480" w:lineRule="auto"/>
        <w:ind w:firstLine="1440"/>
        <w:jc w:val="both"/>
      </w:pPr>
      <w:r>
        <w:t xml:space="preserve">(3)</w:t>
      </w:r>
      <w:r xml:space="preserve">
        <w:t> </w:t>
      </w:r>
      <w:r xml:space="preserve">
        <w:t> </w:t>
      </w:r>
      <w:r>
        <w:t xml:space="preserve">the document or instrument purports to create a lien or assert a claim against real or personal property or an interest in real or personal property and the document or instrument is filed by an inmate or on behalf of an inmate.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For purposes of this section, a document or instrument is presumed to not be fraudulent if the prospective filer: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provides to the county clerk, at the time of filing or on the clerk's request, additional documentation such as a contract for the sale of or another document creating a lien against or asserting a claim to the property subject to the document or instrument that contains the signature of the property owner;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 person engaged solely in the business of providing closing, settlement, or other transactional services in connection with the transfer of real property, including an attorney, title agent, title company, or escrow company.</w:t>
      </w:r>
    </w:p>
    <w:p w:rsidR="003F3435" w:rsidRDefault="0032493E">
      <w:pPr>
        <w:spacing w:line="480" w:lineRule="auto"/>
        <w:ind w:firstLine="720"/>
        <w:jc w:val="both"/>
      </w:pPr>
      <w:r>
        <w:t xml:space="preserve">(d)</w:t>
      </w:r>
      <w:r xml:space="preserve">
        <w:t> </w:t>
      </w:r>
      <w:r xml:space="preserve">
        <w:t> </w:t>
      </w:r>
      <w:r>
        <w:t xml:space="preserve">If a county clerk believes in good faith that a document </w:t>
      </w:r>
      <w:r>
        <w:rPr>
          <w:u w:val="single"/>
        </w:rPr>
        <w:t xml:space="preserve">or instrument</w:t>
      </w:r>
      <w:r>
        <w:t xml:space="preserve"> filed</w:t>
      </w:r>
      <w:r>
        <w:rPr>
          <w:u w:val="single"/>
        </w:rPr>
        <w:t xml:space="preserve">, recorded, or submitted for filing or recording</w:t>
      </w:r>
      <w:r>
        <w:t xml:space="preserve"> with the county clerk to create a lien </w:t>
      </w:r>
      <w:r>
        <w:rPr>
          <w:u w:val="single"/>
        </w:rPr>
        <w:t xml:space="preserve">against or assert a claim to or an interest in real or personal property</w:t>
      </w:r>
      <w:r>
        <w:t xml:space="preserve"> is fraudulent, the clerk shall:</w:t>
      </w:r>
    </w:p>
    <w:p w:rsidR="003F3435" w:rsidRDefault="0032493E">
      <w:pPr>
        <w:spacing w:line="480" w:lineRule="auto"/>
        <w:ind w:firstLine="1440"/>
        <w:jc w:val="both"/>
      </w:pPr>
      <w:r>
        <w:t xml:space="preserve">(1)</w:t>
      </w:r>
      <w:r xml:space="preserve">
        <w:t> </w:t>
      </w:r>
      <w:r xml:space="preserve">
        <w:t> </w:t>
      </w:r>
      <w:r>
        <w:t xml:space="preserve">request the assistance of the county or district attorney to determine whether the document </w:t>
      </w:r>
      <w:r>
        <w:rPr>
          <w:u w:val="single"/>
        </w:rPr>
        <w:t xml:space="preserve">or instrument</w:t>
      </w:r>
      <w:r>
        <w:t xml:space="preserve"> </w:t>
      </w:r>
      <w:r>
        <w:t xml:space="preserve">is fraudulent before filing or recording the document </w:t>
      </w:r>
      <w:r>
        <w:rPr>
          <w:u w:val="single"/>
        </w:rPr>
        <w:t xml:space="preserve">or instrument</w:t>
      </w:r>
      <w:r>
        <w:t xml:space="preserve">;</w:t>
      </w:r>
    </w:p>
    <w:p w:rsidR="003F3435" w:rsidRDefault="0032493E">
      <w:pPr>
        <w:spacing w:line="480" w:lineRule="auto"/>
        <w:ind w:firstLine="1440"/>
        <w:jc w:val="both"/>
      </w:pPr>
      <w:r>
        <w:t xml:space="preserve">(2)</w:t>
      </w:r>
      <w:r xml:space="preserve">
        <w:t> </w:t>
      </w:r>
      <w:r xml:space="preserve">
        <w:t> </w:t>
      </w:r>
      <w:r>
        <w:t xml:space="preserve">request that the prospective filer provide to the county clerk additional documentation supporting the existence of the lien</w:t>
      </w:r>
      <w:r>
        <w:rPr>
          <w:u w:val="single"/>
        </w:rPr>
        <w:t xml:space="preserve">, claim, or interest</w:t>
      </w:r>
      <w:r>
        <w:t xml:space="preserve">, such as a contract or other document that contains the </w:t>
      </w:r>
      <w:r>
        <w:rPr>
          <w:u w:val="single"/>
        </w:rPr>
        <w:t xml:space="preserve">signature of the</w:t>
      </w:r>
      <w:r>
        <w:t xml:space="preserve"> alleged </w:t>
      </w:r>
      <w:r>
        <w:rPr>
          <w:u w:val="single"/>
        </w:rPr>
        <w:t xml:space="preserve">owner,</w:t>
      </w:r>
      <w:r>
        <w:t xml:space="preserve"> debtor</w:t>
      </w:r>
      <w:r>
        <w:rPr>
          <w:u w:val="single"/>
        </w:rPr>
        <w:t xml:space="preserve">, grantor,</w:t>
      </w:r>
      <w:r>
        <w:t xml:space="preserve"> or </w:t>
      </w:r>
      <w:r>
        <w:rPr>
          <w:u w:val="single"/>
        </w:rPr>
        <w:t xml:space="preserve">obligor</w:t>
      </w:r>
      <w:r>
        <w:t xml:space="preserve"> [</w:t>
      </w:r>
      <w:r>
        <w:rPr>
          <w:strike/>
        </w:rPr>
        <w:t xml:space="preserve">obligor's signature</w:t>
      </w:r>
      <w:r>
        <w:t xml:space="preserv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forward any additional documentation received to the county or district attorney</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refuse to file or record the document or instrument submitted for filing or recording if: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district or county attorney whose assistance the clerk requested under Subdivision (1) determines there is probable cause to believe the document or instrument is fraudulent;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prospective filer does not provide the clerk the additional documentation requested under Subdivision (2)</w:t>
      </w:r>
      <w:r>
        <w:t xml:space="preserve">.</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A county clerk who, in good faith, files or records, or refuses to file or record, a document or instrument described by Subsection (d) is immune from liability and suit arising out of the filing, recording, or refusal to file or record the document or instrument. </w:t>
      </w:r>
      <w:r>
        <w:rPr>
          <w:u w:val="single"/>
        </w:rPr>
        <w:t xml:space="preserve"> </w:t>
      </w:r>
      <w:r>
        <w:rPr>
          <w:u w:val="single"/>
        </w:rPr>
        <w:t xml:space="preserve">A county commissioners court may not discipline, penalize, or otherwise take an adverse employment action against the clerk for that filing, recording, or refusal.</w:t>
      </w:r>
    </w:p>
    <w:p w:rsidR="003F3435" w:rsidRDefault="0032493E">
      <w:pPr>
        <w:spacing w:line="480" w:lineRule="auto"/>
        <w:ind w:firstLine="720"/>
        <w:jc w:val="both"/>
      </w:pPr>
      <w:r>
        <w:rPr>
          <w:u w:val="single"/>
        </w:rPr>
        <w:t xml:space="preserve">(d-2)</w:t>
      </w:r>
      <w:r>
        <w:rPr>
          <w:u w:val="single"/>
        </w:rPr>
        <w:t xml:space="preserve"> </w:t>
      </w:r>
      <w:r>
        <w:rPr>
          <w:u w:val="single"/>
        </w:rPr>
        <w:t xml:space="preserve"> </w:t>
      </w:r>
      <w:r>
        <w:rPr>
          <w:u w:val="single"/>
        </w:rPr>
        <w:t xml:space="preserve">The additional documentation described by Subsection (c-1) or (d)(2):</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confidential and exempt from disclosure under Chapter 552;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be submitted to a county clerk by an individual or entity without civil process.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12.003(b), Civil Practice and Remedies Code, is amended to read as follows:</w:t>
      </w:r>
    </w:p>
    <w:p w:rsidR="003F3435" w:rsidRDefault="0032493E">
      <w:pPr>
        <w:spacing w:line="480" w:lineRule="auto"/>
        <w:ind w:firstLine="720"/>
        <w:jc w:val="both"/>
      </w:pPr>
      <w:r>
        <w:t xml:space="preserve">(b)</w:t>
      </w:r>
      <w:r xml:space="preserve">
        <w:t> </w:t>
      </w:r>
      <w:r xml:space="preserve">
        <w:t> </w:t>
      </w:r>
      <w:r>
        <w:t xml:space="preserve">Notwithstanding any other law, a person or a person licensed or regulated by Title 11, Insurance Code (the Texas Title Insurance Act), does not have a duty to disclose a fraudulent, as described by Section 51.901(c), Government Code, court record, document, or instrument purporting to create a lien </w:t>
      </w:r>
      <w:r>
        <w:rPr>
          <w:u w:val="single"/>
        </w:rPr>
        <w:t xml:space="preserve">against</w:t>
      </w:r>
      <w:r>
        <w:t xml:space="preserve"> or [</w:t>
      </w:r>
      <w:r>
        <w:rPr>
          <w:strike/>
        </w:rPr>
        <w:t xml:space="preserve">purporting to</w:t>
      </w:r>
      <w:r>
        <w:t xml:space="preserve">] assert a claim </w:t>
      </w:r>
      <w:r>
        <w:rPr>
          <w:u w:val="single"/>
        </w:rPr>
        <w:t xml:space="preserve">to</w:t>
      </w:r>
      <w:r>
        <w:t xml:space="preserve"> [</w:t>
      </w:r>
      <w:r>
        <w:rPr>
          <w:strike/>
        </w:rPr>
        <w:t xml:space="preserve">on real property</w:t>
      </w:r>
      <w:r>
        <w:t xml:space="preserve">] or an interest in real property in connection with a sale, conveyance, mortgage, or other transfer of the real property or interest in real property.</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 document or instrument conveying or purporting to convey an interest in real or personal property filed, recorded, or offered for filing or recording on or after the effective date of this Act. </w:t>
      </w:r>
      <w:r>
        <w:t xml:space="preserve"> </w:t>
      </w:r>
      <w:r>
        <w:t xml:space="preserve">A document or instrument conveying or purporting to convey an interest in real or personal property filed, recorded, or offered for filing or recording before the effective date of this Act is governed by the law in effect on the day the document or instrument was filed, recorded, or offered for filing or recording,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647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