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648</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closing, settlement, or other comparable transaction services in connection with the transfer of real property, or a person acting on behalf of the attorney, agent, or company,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and grantee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the grantee,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concerning heirship to real property that is filed for recording by an individual described by Subsection (b)(2)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and each heir to real property named in the affidavit that is not under a legal disability in the presence of two credible subscribing witnesses with knowledge of the facts in the affidavit;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each heir to real property named in the affidavit that is not under a legal disability, and each subscribing witness with knowledge of the facts in the affidavit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