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763</w:t>
      </w:r>
    </w:p>
    <w:p w:rsidR="003F3435" w:rsidRDefault="003F3435"/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standard permits for certain concrete plants.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382.05195, Health and Safety Code, is amended by adding Subsection (e-1) and amending Subsection (k)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(e-1)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This subsection applies only to a standard permit issued under this section that authorizes the operation of a permanent concrete plant that performs wet batching, dry batching, or central mixing, as defined by the commission.  The commission shall at least once every eight years conduct a protectiveness review of the permit regarding the operation of a permanent concrete plant described by this subsection.  If the commission amends the permit after a protectiveness review, the commission shall allow facilities authorized to emit air contaminants under the permit as it read before the amendment to continue to operate until a date provided by the commission under Subsection (f) that provides facility operators a reasonable amount of time to comply with the amended permit.</w:t>
      </w:r>
    </w:p>
    <w:p w:rsidR="003F3435" w:rsidRDefault="0032493E">
      <w:pPr>
        <w:spacing w:line="480" w:lineRule="auto"/>
        <w:ind w:firstLine="720"/>
        <w:jc w:val="both"/>
      </w:pPr>
      <w:r>
        <w:t xml:space="preserve">(k)</w:t>
      </w:r>
      <w:r xml:space="preserve">
        <w:t> </w:t>
      </w:r>
      <w:r xml:space="preserve">
        <w:t> </w:t>
      </w:r>
      <w:r>
        <w:t xml:space="preserve">An application for </w:t>
      </w:r>
      <w:r>
        <w:rPr>
          <w:u w:val="single"/>
        </w:rPr>
        <w:t xml:space="preserve">an authorization to use</w:t>
      </w:r>
      <w:r>
        <w:t xml:space="preserve"> [</w:t>
      </w:r>
      <w:r>
        <w:rPr>
          <w:strike/>
        </w:rPr>
        <w:t xml:space="preserve">the issuance of</w:t>
      </w:r>
      <w:r>
        <w:t xml:space="preserve">] a standard permit under this section for a concrete plant that performs wet batching, dry batching, or central mixing, including a permanent, temporary, or specialty concrete batch plant, as defined by the commission, must include a plot plan that clearly shows: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a distance scale;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a north arrow;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all property lines, emission points, buildings, tanks, and process vessels and other process equipment in the area in which the facility will be located;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at least two benchmark locations in the area in which the facility will be located;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(5)</w:t>
      </w:r>
      <w:r xml:space="preserve">
        <w:t> </w:t>
      </w:r>
      <w:r xml:space="preserve">
        <w:t> </w:t>
      </w:r>
      <w:r>
        <w:t xml:space="preserve">if the permit requires a distance, setback, or buffer from other property or structures as a condition of the permit, whether the required distance or setback will be met.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Not later than March 1, 2026, the Texas Commission on Environmental Quality shall adopt rules necessary to implement the changes in law made by this Act.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2025.</w:t>
      </w:r>
    </w:p>
    <w:p>
      <w:r>
        <w:br w:type="page"/>
      </w:r>
    </w:p>
    <w:p w:rsidR="003F3435" w:rsidRDefault="0032493E">
      <w:pPr>
        <w:spacing w:line="480" w:lineRule="auto"/>
        <w:jc w:val="both"/>
      </w:pPr>
    </w:p>
    <w:p w:rsidR="003F3435" w:rsidRDefault="003F3435"/>
    <w:p w:rsidR="003F3435" w:rsidRDefault="003F3435"/>
    <w:p w:rsidR="003F3435" w:rsidRDefault="0032493E">
      <w:pPr>
        <w:jc w:val="center"/>
      </w:pPr>
      <w:r>
        <w:t xml:space="preserve">______________________________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______________________________</w:t>
      </w:r>
      <w:br w:type="text-wrapping" w:clear="all"/>
      <w:r>
        <w:t xml:space="preserve">President of the Senate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Speaker of the House</w:t>
      </w:r>
    </w:p>
    <w:p w:rsidR="003F3435" w:rsidRDefault="0032493E">
      <w:pPr>
        <w:spacing w:before="240" w:line="480" w:lineRule="auto"/>
        <w:ind w:firstLine="720"/>
        <w:jc w:val="both"/>
      </w:pPr>
      <w:r>
        <w:t xml:space="preserve">I hereby certify that S.B.</w:t>
      </w:r>
      <w:r xml:space="preserve">
        <w:t> </w:t>
      </w:r>
      <w:r>
        <w:t xml:space="preserve">No.</w:t>
      </w:r>
      <w:r xml:space="preserve">
        <w:t> </w:t>
      </w:r>
      <w:r>
        <w:t xml:space="preserve">763 passed the Senate on April</w:t>
      </w:r>
      <w:r xml:space="preserve">
        <w:t> </w:t>
      </w:r>
      <w:r>
        <w:t xml:space="preserve">2,</w:t>
      </w:r>
      <w:r xml:space="preserve">
        <w:t> </w:t>
      </w:r>
      <w:r>
        <w:t xml:space="preserve">2025, by the following vote:</w:t>
      </w:r>
      <w:r xml:space="preserve">
        <w:t> </w:t>
      </w:r>
      <w:r xml:space="preserve">
        <w:t> </w:t>
      </w:r>
      <w:r>
        <w:t xml:space="preserve">Yeas</w:t>
      </w:r>
      <w:r xml:space="preserve">
        <w:t> </w:t>
      </w:r>
      <w:r>
        <w:t xml:space="preserve">31, Nays</w:t>
      </w:r>
      <w:r xml:space="preserve">
        <w:t> </w:t>
      </w:r>
      <w:r>
        <w:t xml:space="preserve">0; May</w:t>
      </w:r>
      <w:r xml:space="preserve">
        <w:t> </w:t>
      </w:r>
      <w:r>
        <w:t xml:space="preserve">29,</w:t>
      </w:r>
      <w:r xml:space="preserve">
        <w:t> </w:t>
      </w:r>
      <w:r>
        <w:t xml:space="preserve">2025, Senate refused to concur in House amendments and requested appointment of Conference Committee; May</w:t>
      </w:r>
      <w:r xml:space="preserve">
        <w:t> </w:t>
      </w:r>
      <w:r>
        <w:t xml:space="preserve">30,</w:t>
      </w:r>
      <w:r xml:space="preserve">
        <w:t> </w:t>
      </w:r>
      <w:r>
        <w:t xml:space="preserve">2025, House granted request of the Senate; May</w:t>
      </w:r>
      <w:r xml:space="preserve">
        <w:t> </w:t>
      </w:r>
      <w:r>
        <w:t xml:space="preserve">31,</w:t>
      </w:r>
      <w:r xml:space="preserve">
        <w:t> </w:t>
      </w:r>
      <w:r>
        <w:t xml:space="preserve">2025, Senate adopted Conference Committee Report by the following vote:</w:t>
      </w:r>
      <w:r xml:space="preserve">
        <w:t> </w:t>
      </w:r>
      <w:r xml:space="preserve">
        <w:t> </w:t>
      </w:r>
      <w:r>
        <w:t xml:space="preserve">Yeas</w:t>
      </w:r>
      <w:r xml:space="preserve">
        <w:t> </w:t>
      </w:r>
      <w:r>
        <w:t xml:space="preserve">31, Nays</w:t>
      </w:r>
      <w:r xml:space="preserve">
        <w:t> </w:t>
      </w:r>
      <w:r>
        <w:t xml:space="preserve">0.</w:t>
      </w:r>
    </w:p>
    <w:p w:rsidR="003F3435" w:rsidRDefault="003F3435"/>
    <w:p w:rsidR="003F3435" w:rsidRDefault="003F3435"/>
    <w:p w:rsidR="003F3435" w:rsidRDefault="003F3435"/>
    <w:p w:rsidR="003F3435" w:rsidRDefault="0032493E">
      <w:pPr>
        <w:ind w:start="5040"/>
        <w:jc w:val="both"/>
      </w:pPr>
      <w:r>
        <w:t xml:space="preserve">______________________________</w:t>
      </w:r>
      <w:br w:type="text-wrapping" w:clear="all"/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Secretary of the Senate</w:t>
      </w:r>
    </w:p>
    <w:p w:rsidR="003F3435" w:rsidRDefault="0032493E">
      <w:pPr>
        <w:spacing w:before="240" w:line="480" w:lineRule="auto"/>
        <w:ind w:firstLine="720"/>
        <w:jc w:val="both"/>
      </w:pPr>
      <w:r>
        <w:t xml:space="preserve">I hereby certify that S.B.</w:t>
      </w:r>
      <w:r xml:space="preserve">
        <w:t> </w:t>
      </w:r>
      <w:r>
        <w:t xml:space="preserve">No.</w:t>
      </w:r>
      <w:r xml:space="preserve">
        <w:t> </w:t>
      </w:r>
      <w:r>
        <w:t xml:space="preserve">763 passed the House, with amendments, on May</w:t>
      </w:r>
      <w:r xml:space="preserve">
        <w:t> </w:t>
      </w:r>
      <w:r>
        <w:t xml:space="preserve">28,</w:t>
      </w:r>
      <w:r xml:space="preserve">
        <w:t> </w:t>
      </w:r>
      <w:r>
        <w:t xml:space="preserve">2025, by the following vote:</w:t>
      </w:r>
      <w:r xml:space="preserve">
        <w:t> </w:t>
      </w:r>
      <w:r xml:space="preserve">
        <w:t> </w:t>
      </w:r>
      <w:r>
        <w:t xml:space="preserve">Yeas</w:t>
      </w:r>
      <w:r xml:space="preserve">
        <w:t> </w:t>
      </w:r>
      <w:r>
        <w:t xml:space="preserve">115, Nays</w:t>
      </w:r>
      <w:r xml:space="preserve">
        <w:t> </w:t>
      </w:r>
      <w:r>
        <w:t xml:space="preserve">25, two present not voting; May</w:t>
      </w:r>
      <w:r xml:space="preserve">
        <w:t> </w:t>
      </w:r>
      <w:r>
        <w:t xml:space="preserve">30,</w:t>
      </w:r>
      <w:r xml:space="preserve">
        <w:t> </w:t>
      </w:r>
      <w:r>
        <w:t xml:space="preserve">2025, House granted request of the Senate for appointment of Conference Committee; May</w:t>
      </w:r>
      <w:r xml:space="preserve">
        <w:t> </w:t>
      </w:r>
      <w:r>
        <w:t xml:space="preserve">31,</w:t>
      </w:r>
      <w:r xml:space="preserve">
        <w:t> </w:t>
      </w:r>
      <w:r>
        <w:t xml:space="preserve">2025, House adopted Conference Committee Report by the following vote:</w:t>
      </w:r>
      <w:r xml:space="preserve">
        <w:t> </w:t>
      </w:r>
      <w:r xml:space="preserve">
        <w:t> </w:t>
      </w:r>
      <w:r>
        <w:t xml:space="preserve">Yeas</w:t>
      </w:r>
      <w:r xml:space="preserve">
        <w:t> </w:t>
      </w:r>
      <w:r>
        <w:t xml:space="preserve">104, Nays</w:t>
      </w:r>
      <w:r xml:space="preserve">
        <w:t> </w:t>
      </w:r>
      <w:r>
        <w:t xml:space="preserve">29, two present not voting.</w:t>
      </w:r>
    </w:p>
    <w:p w:rsidR="003F3435" w:rsidRDefault="003F3435"/>
    <w:p w:rsidR="003F3435" w:rsidRDefault="003F3435"/>
    <w:p w:rsidR="003F3435" w:rsidRDefault="003F3435"/>
    <w:p w:rsidR="003F3435" w:rsidRDefault="0032493E">
      <w:pPr>
        <w:ind w:start="5040"/>
        <w:jc w:val="both"/>
      </w:pPr>
      <w:r>
        <w:t xml:space="preserve">______________________________</w:t>
      </w:r>
      <w:br w:type="text-wrapping" w:clear="all"/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Chief Clerk of the House</w:t>
      </w:r>
    </w:p>
    <w:p w:rsidR="003F3435" w:rsidRDefault="003F3435"/>
    <w:p w:rsidR="003F3435" w:rsidRDefault="003F3435"/>
    <w:p w:rsidR="003F3435" w:rsidRDefault="0032493E">
      <w:pPr>
        <w:jc w:val="left"/>
      </w:pPr>
      <w:r>
        <w:t xml:space="preserve">Approved:</w:t>
      </w:r>
      <w:br w:type="text-wrapping" w:clear="all"/>
      <w:br w:type="text-wrapping" w:clear="all"/>
      <w:br w:type="text-wrapping" w:clear="all"/>
      <w:r>
        <w:t xml:space="preserve">______________________________</w:t>
      </w:r>
      <w:br w:type="text-wrapping" w:clear="all"/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Date</w:t>
      </w:r>
      <w:br w:type="text-wrapping" w:clear="all"/>
      <w:br w:type="text-wrapping" w:clear="all"/>
      <w:br w:type="text-wrapping" w:clear="all"/>
      <w:br w:type="text-wrapping" w:clear="all"/>
      <w:r>
        <w:t xml:space="preserve">______________________________</w:t>
      </w:r>
      <w:br w:type="text-wrapping" w:clear="all"/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Governor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763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