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Alvarado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763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January</w:t>
      </w:r>
      <w:r xml:space="preserve">
        <w:t> </w:t>
      </w:r>
      <w:r>
        <w:t xml:space="preserve">10,</w:t>
      </w:r>
      <w:r xml:space="preserve">
        <w:t> </w:t>
      </w:r>
      <w:r>
        <w:t xml:space="preserve">2025; February</w:t>
      </w:r>
      <w:r xml:space="preserve">
        <w:t> </w:t>
      </w:r>
      <w:r>
        <w:t xml:space="preserve">7,</w:t>
      </w:r>
      <w:r xml:space="preserve">
        <w:t> </w:t>
      </w:r>
      <w:r>
        <w:t xml:space="preserve">2025, read first time and referred to Committee on Natural Resources; March</w:t>
      </w:r>
      <w:r xml:space="preserve">
        <w:t> </w:t>
      </w:r>
      <w:r>
        <w:t xml:space="preserve">24,</w:t>
      </w:r>
      <w:r xml:space="preserve">
        <w:t> </w:t>
      </w:r>
      <w:r>
        <w:t xml:space="preserve">2025,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8, Nays 0; March</w:t>
      </w:r>
      <w:r xml:space="preserve">
        <w:t> </w:t>
      </w:r>
      <w:r>
        <w:t xml:space="preserve">24,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763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standard permits for certain concrete plants.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382.05195, Health and Safety Code, is amended by adding Subsection (e-1) and amending Subsection (k)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subsection applies only to a standard permit issued under this section that authorizes the operation of a permanent concrete plant that performs wet batching, dry batching, or central mixing, as defined by the commission.  The commission shall at least once every six years conduct a protectiveness review of the permit regarding the operation of a permanent concrete plant described by this subsection, including by reviewing available background concentrations of air pollutants.  If the commission amends the permit after a protectiveness review, the commission shall allow facilities authorized to emit air contaminants under the permit as it read before the amendment to continue to operate until a date provided by the commission under Subsection (f) that provides facility operators a reasonable amount of time to comply with the amended permit.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An application for </w:t>
      </w:r>
      <w:r>
        <w:rPr>
          <w:u w:val="single"/>
        </w:rPr>
        <w:t xml:space="preserve">an authorization to use</w:t>
      </w:r>
      <w:r>
        <w:t xml:space="preserve"> [</w:t>
      </w:r>
      <w:r>
        <w:rPr>
          <w:strike/>
        </w:rPr>
        <w:t xml:space="preserve">the issuance of</w:t>
      </w:r>
      <w:r>
        <w:t xml:space="preserve">] a standard permit under this section for a concrete plant that performs wet batching, dry batching, or central mixing, including a permanent, temporary, or specialty concrete batch plant, as defined by the commission, must include a plot plan that clearly shows: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distance scale;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north arrow;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all property lines, emission points, buildings, tanks, and process vessels and other process equipment in the area in which the facility will be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at least two benchmark locations in the area in which the facility will be located;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if the permit requires a distance, setback, or buffer from other property or structures as a condition of the permit, whether the required distance or setback will be met.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March 1, 2026, the Texas Commission on Environmental Quality shall adopt rules necessary to implement the changes in law made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763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