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767</w:t>
      </w:r>
    </w:p>
    <w:p w:rsidR="003F3435" w:rsidRDefault="0032493E">
      <w:pPr>
        <w:ind w:firstLine="720"/>
        <w:jc w:val="both"/>
      </w:pPr>
      <w:r>
        <w:t xml:space="preserve">(Fairly, King, 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database of the firefighting equipment in the state available for use in responding to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(15) to read as follows: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"Forest service" means the Texas A&amp;M Forest Service.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STATEWIDE DATABASE OF FIREFIGHTING EQUIPMENT.  (a)  The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forest service shall assist fire departments who choose to provide equipment information in updating the database annually or as soon as practicable after any change in the availability of the department's firefighting equipment. </w:t>
      </w:r>
      <w:r>
        <w:rPr>
          <w:u w:val="single"/>
        </w:rPr>
        <w:t xml:space="preserve"> </w:t>
      </w:r>
      <w:r>
        <w:rPr>
          <w:u w:val="single"/>
        </w:rPr>
        <w:t xml:space="preserve">The service shall use an electronic notification system to remind departments, at least once each calendar year, to update their equipment availability.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"fire department" includes a volunteer fire department or an emergency services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