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 et al.</w:t>
      </w:r>
      <w:r xml:space="preserve">
        <w:tab wTab="150" tlc="none" cTlc="0"/>
      </w:r>
      <w:r>
        <w:t xml:space="preserve">S.B.</w:t>
      </w:r>
      <w:r xml:space="preserve">
        <w:t> </w:t>
      </w:r>
      <w:r>
        <w:t xml:space="preserve">No.</w:t>
      </w:r>
      <w:r xml:space="preserve">
        <w:t> </w:t>
      </w:r>
      <w:r>
        <w:t xml:space="preserve">767</w:t>
      </w:r>
    </w:p>
    <w:p w:rsidR="003F3435" w:rsidRDefault="003F3435"/>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13,</w:t>
      </w:r>
      <w:r xml:space="preserve">
        <w:t> </w:t>
      </w:r>
      <w:r>
        <w:t xml:space="preserve">2025; February</w:t>
      </w:r>
      <w:r xml:space="preserve">
        <w:t> </w:t>
      </w:r>
      <w:r>
        <w:t xml:space="preserve">7,</w:t>
      </w:r>
      <w:r xml:space="preserve">
        <w:t> </w:t>
      </w:r>
      <w:r>
        <w:t xml:space="preserve">2025, read first time and referred to Committee on Water, Agriculture and Rural Affairs; March</w:t>
      </w:r>
      <w:r xml:space="preserve">
        <w:t> </w:t>
      </w:r>
      <w:r>
        <w:t xml:space="preserve">4,</w:t>
      </w:r>
      <w:r xml:space="preserve">
        <w:t> </w:t>
      </w:r>
      <w:r>
        <w:t xml:space="preserve">2025, reported favorably by the following vote:</w:t>
      </w:r>
      <w:r>
        <w:t xml:space="preserve"> </w:t>
      </w:r>
      <w:r>
        <w:t xml:space="preserve"> </w:t>
      </w:r>
      <w:r>
        <w:t xml:space="preserve">Yeas 9, Nays 0; March</w:t>
      </w:r>
      <w:r xml:space="preserve">
        <w:t> </w:t>
      </w:r>
      <w:r>
        <w:t xml:space="preserve">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creating a database of the firefighting equipment in the state available for use in responding to wildfires.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418.004, Government Code, is amended by adding Subdivision (15) to read as follows:</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"Forest service" means the Texas A&amp;M Forest Service.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418, Government Code, is amended by adding Section 418.059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418.059.</w:t>
      </w:r>
      <w:r>
        <w:rPr>
          <w:u w:val="single"/>
        </w:rPr>
        <w:t xml:space="preserve"> </w:t>
      </w:r>
      <w:r>
        <w:rPr>
          <w:u w:val="single"/>
        </w:rPr>
        <w:t xml:space="preserve"> </w:t>
      </w:r>
      <w:r>
        <w:rPr>
          <w:u w:val="single"/>
        </w:rPr>
        <w:t xml:space="preserve">STATEWIDE DATABASE OF FIREFIGHTING EQUIPMENT.  (a)  The forest service shall create and maintain a comprehensive database that shows in real time the statewide inventory of firefighting equipment that is available for use in responding to wildfires.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database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description of the type of firefighting equipment each fire department in the state has available for use in responding to wildfires;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contact information for the fire department that has the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searchable by location and equipment type;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accessible by all fire departments in the state and allow each fire department to update the information in the database regarding the equipment the fire department has available.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forest service may assist fire departments who choose to provide equipment information in updating the database annually or as soon as practicable after any change in the availability of the department's firefighting equipment.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this section, "fire department" includes a volunteer fire department or an emergency services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