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89R4129 SRA-F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771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credit or refund for diesel fuel taxes paid on diesel fuel used in this state by auxiliary power units or power take-off equipment.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162.227, Tax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license holder may take a credit on a return for the period in which the purchase occurred, and a person who does not hold a license may file a refund claim with the comptroller, if the license holder or person paid tax on diesel fuel and the diesel fuel is used in this state by auxiliary power units or power take-off equipment on any motor vehicle.  If the quantity of that diesel fuel can be accurately measured while the motor vehicle is stationary by any metering or other measuring device or method designed to measure the fuel separately from fuel used to propel the motor vehicle, the comptroller may approve and adopt the use of the device as a basis for determining the quantity of diesel fuel consumed in those operations for a tax credit or tax refund.  If there is no separate metering device or other approved measuring method, the license holder may take the credit and the person who does not hold a license may claim the refund on a percentage of the diesel fuel consumed by each motor vehicle equipped with an auxiliary power unit or power take-off equipment.  The comptroller shall determine the percentage of diesel fuel for which the credit or refund may be claimed.  The climate-control air conditioning or heating system of a motor vehicle that has a primary purpose of providing for the convenience or comfort of the operator or passengers is not a power take-off system, and a credit or refund may not be allowed for the tax paid on any portion of the diesel fuel that is used for that purpose.  A credit or refund may not be allowed for the diesel fuel tax paid on that portion of the diesel fuel that is used for idling.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