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et al.</w:t>
      </w:r>
      <w:r xml:space="preserve">
        <w:tab wTab="150" tlc="none" cTlc="0"/>
      </w:r>
      <w:r>
        <w:t xml:space="preserve">S.B.</w:t>
      </w:r>
      <w:r xml:space="preserve">
        <w:t> </w:t>
      </w:r>
      <w:r>
        <w:t xml:space="preserve">No.</w:t>
      </w:r>
      <w:r xml:space="preserve">
        <w:t> </w:t>
      </w:r>
      <w:r>
        <w:t xml:space="preserve">843</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17,</w:t>
      </w:r>
      <w:r xml:space="preserve">
        <w:t> </w:t>
      </w:r>
      <w:r>
        <w:t xml:space="preserve">2025; February</w:t>
      </w:r>
      <w:r xml:space="preserve">
        <w:t> </w:t>
      </w:r>
      <w:r>
        <w:t xml:space="preserve">13,</w:t>
      </w:r>
      <w:r xml:space="preserve">
        <w:t> </w:t>
      </w:r>
      <w:r>
        <w:t xml:space="preserve">2025, read first time and referred to Committee on Education K-16; April</w:t>
      </w:r>
      <w:r xml:space="preserve">
        <w:t> </w:t>
      </w:r>
      <w:r>
        <w:t xml:space="preserve">16,</w:t>
      </w:r>
      <w:r xml:space="preserve">
        <w:t> </w:t>
      </w:r>
      <w:r>
        <w:t xml:space="preserve">2025, reported adversely, with favorable Committee Substitute by the following vote:</w:t>
      </w:r>
      <w:r>
        <w:t xml:space="preserve"> </w:t>
      </w:r>
      <w:r>
        <w:t xml:space="preserve"> </w:t>
      </w:r>
      <w:r>
        <w:t xml:space="preserve">Yeas 11,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843</w:t>
      </w:r>
      <w:r xml:space="preserve">
        <w:tab wTab="150" tlc="none" cTlc="0"/>
      </w:r>
      <w:r>
        <w:t xml:space="preserve">By:</w:t>
      </w:r>
      <w:r xml:space="preserve">
        <w:t> </w:t>
      </w:r>
      <w:r xml:space="preserve">
        <w:t> </w:t>
      </w:r>
      <w:r>
        <w:t xml:space="preserve">Hinojosa of Nueces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Texas Education Agency database of school district bonds, taxes, and bond-related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 Education Code, is amended by adding Section 45.114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45.114.</w:t>
      </w:r>
      <w:r>
        <w:rPr>
          <w:u w:val="single"/>
        </w:rPr>
        <w:t xml:space="preserve"> </w:t>
      </w:r>
      <w:r>
        <w:rPr>
          <w:u w:val="single"/>
        </w:rPr>
        <w:t xml:space="preserve"> </w:t>
      </w:r>
      <w:r>
        <w:rPr>
          <w:u w:val="single"/>
        </w:rPr>
        <w:t xml:space="preserve">BOND, TAX, AND PROJECT DATABASE.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"Bond" means a bond described by Section 45.001.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"Database" means the database established under this section.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"Maintenance tax" means a tax described by Section 45.002.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develop and maintain a database that includes current information regarding school district bonds, taxes, and bond-related projects,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each bond planned, proposed, or issued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language of the ballot proposition under Section 45.003(b);</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projected interest and sinking fund tax rate associated with a proposed bond;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 of an election held for the purpose of issuing a proposed bond;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list of the projects to be funded using the bond;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other data related to capital projects, such as new or renovated facilities, funded wholly or partly using the bond, including data regarding funding sources for the projects, project costs, project budget, and project size;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any increase in the interest and sinking fund tax rate resulting from issued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maintenance taxes that have been levied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school district's proposed or approved tax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language of the ballot proposition under Section 45.003(d);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results of any election held under Section 26.08, Tax Code, including the ad valorem tax rate proposed by the school district for purposes of the election;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report generation function to allow the agency to generate reports of the information described by Subdivisions (1) and (2) for each school district, disaggregated by geographic area;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function that allows for the proposal of updates or corrections to the information included in the database.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school district shall provide the agency with the information described by Subsections (b)(1) through (3) and any other information requested by the agency for the purpose of maintaining the database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may contract with a third party as necessary for the development or maintenance of the database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