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863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water withdrawn from the Edwards Aquifer.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1.34(b), Chapter 626, Acts of the 73rd Legislature, Regular Session, 1993,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rPr>
          <w:u w:val="single"/>
        </w:rPr>
        <w:t xml:space="preserve">Water withdrawn from the aquifer may not be transported outside the boundaries of the authority via pipeline or other means for any purpose.</w:t>
      </w:r>
      <w:r>
        <w:t xml:space="preserve">  Water withdrawn from the aquifer must be used within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the boundaries of the authority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certificated area of a retail public utility according to a certificate of convenience and necessity, as the certificate existed on September 1, 2025, any part of which was located within the boundaries of the authority on June 28, 1996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863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