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Perry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863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January</w:t>
      </w:r>
      <w:r xml:space="preserve">
        <w:t> </w:t>
      </w:r>
      <w:r>
        <w:t xml:space="preserve">22,</w:t>
      </w:r>
      <w:r xml:space="preserve">
        <w:t> </w:t>
      </w:r>
      <w:r>
        <w:t xml:space="preserve">2025; February</w:t>
      </w:r>
      <w:r xml:space="preserve">
        <w:t> </w:t>
      </w:r>
      <w:r>
        <w:t xml:space="preserve">13,</w:t>
      </w:r>
      <w:r xml:space="preserve">
        <w:t> </w:t>
      </w:r>
      <w:r>
        <w:t xml:space="preserve">2025, read first time and referred to Committee on Water, Agriculture and Rural Affairs; April</w:t>
      </w:r>
      <w:r xml:space="preserve">
        <w:t> </w:t>
      </w:r>
      <w:r>
        <w:t xml:space="preserve">7,</w:t>
      </w:r>
      <w:r xml:space="preserve">
        <w:t> </w:t>
      </w:r>
      <w:r>
        <w:t xml:space="preserve">2025, reported adversely, with favorable Committee Substitute by the following vote:</w:t>
      </w:r>
      <w:r>
        <w:t xml:space="preserve"> </w:t>
      </w:r>
      <w:r>
        <w:t xml:space="preserve"> </w:t>
      </w:r>
      <w:r>
        <w:t xml:space="preserve">Yeas 9, Nays 0; April</w:t>
      </w:r>
      <w:r xml:space="preserve">
        <w:t> </w:t>
      </w:r>
      <w:r>
        <w:t xml:space="preserve">7,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Hancock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Birdwell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Gutierrez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COMMITTEE SUBSTITUTE FOR S.B.</w:t>
      </w:r>
      <w:r xml:space="preserve">
        <w:t> </w:t>
      </w:r>
      <w:r>
        <w:t xml:space="preserve">No.</w:t>
      </w:r>
      <w:r xml:space="preserve">
        <w:t> </w:t>
      </w:r>
      <w:r>
        <w:t xml:space="preserve">863</w:t>
      </w:r>
      <w:r xml:space="preserve">
        <w:tab wTab="150" tlc="none" cTlc="0"/>
      </w:r>
      <w:r>
        <w:t xml:space="preserve">By:</w:t>
      </w:r>
      <w:r xml:space="preserve">
        <w:t> </w:t>
      </w:r>
      <w:r xml:space="preserve">
        <w:t> </w:t>
      </w:r>
      <w:r>
        <w:t xml:space="preserve">Perry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water withdrawn from the Edwards Aquifer.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1.34(b), Chapter 626, Acts of the 73rd Legislature, Regular Session, 1993,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rPr>
          <w:u w:val="single"/>
        </w:rPr>
        <w:t xml:space="preserve">Water withdrawn from the aquifer may not be transported outside the boundaries of the authority via pipeline or other means for any purpose.</w:t>
      </w:r>
      <w:r>
        <w:t xml:space="preserve">  Water withdrawn from the aquifer must be used within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 xml:space="preserve">
        <w:t> </w:t>
      </w:r>
      <w:r xml:space="preserve">
        <w:t> </w:t>
      </w:r>
      <w:r>
        <w:t xml:space="preserve">the boundaries of the authority</w:t>
      </w:r>
      <w:r>
        <w:rPr>
          <w:u w:val="single"/>
        </w:rPr>
        <w:t xml:space="preserve">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certificated area of a retail public utility according to a certificate of convenience and necessity, as the certificate existed on September 1, 2025, any part of which was located within the boundaries of the authority on June 28, 1996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C.S.S.B.</w:t>
    </w:r>
    <w:r xml:space="preserve">
      <w:t> </w:t>
    </w:r>
    <w:r>
      <w:t xml:space="preserve">No.</w:t>
    </w:r>
    <w:r xml:space="preserve">
      <w:t> </w:t>
    </w:r>
    <w:r>
      <w:t xml:space="preserve">863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