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Campbell</w:t>
      </w:r>
      <w:r xml:space="preserve">
        <w:tab wTab="150" tlc="none" cTlc="0"/>
      </w:r>
      <w:r>
        <w:t xml:space="preserve">S.B.</w:t>
      </w:r>
      <w:r xml:space="preserve">
        <w:t> </w:t>
      </w:r>
      <w:r>
        <w:t xml:space="preserve">No.</w:t>
      </w:r>
      <w:r xml:space="preserve">
        <w:t> </w:t>
      </w:r>
      <w:r>
        <w:t xml:space="preserve">865</w:t>
      </w:r>
    </w:p>
    <w:p w:rsidR="003F3435" w:rsidRDefault="0032493E">
      <w:pPr>
        <w:jc w:val="both"/>
      </w:pPr>
      <w:r xml:space="preserve">
        <w:t> </w:t>
      </w:r>
      <w:r xml:space="preserve">
        <w:t> </w:t>
      </w:r>
      <w:r xml:space="preserve">
        <w:t> </w:t>
      </w:r>
      <w:r xml:space="preserve">
        <w:t> </w:t>
      </w:r>
      <w:r xml:space="preserve">
        <w:t> </w:t>
      </w:r>
      <w:r>
        <w:t xml:space="preserve">Paxton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instruction in cardiopulmonary resuscitation and the use of automated external defibrillators and to a cardiac emergency response plan for certain school employees and volunteers.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22.902(c) and (e), Education Code, are amended to read as follows:</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w:t>
      </w:r>
      <w:r>
        <w:rPr>
          <w:u w:val="single"/>
        </w:rPr>
        <w:t xml:space="preserve">in cardiopulmonary resuscitation and</w:t>
      </w:r>
      <w:r>
        <w:t xml:space="preserve"> [</w:t>
      </w:r>
      <w:r>
        <w:rPr>
          <w:strike/>
        </w:rPr>
        <w:t xml:space="preserve">in</w:t>
      </w:r>
      <w:r>
        <w:t xml:space="preserve">] the use of an automated external defibrillator.  A person described by this subsection must receive and maintain certification in </w:t>
      </w:r>
      <w:r>
        <w:rPr>
          <w:u w:val="single"/>
        </w:rPr>
        <w:t xml:space="preserve">cardiopulmonary resuscitation and</w:t>
      </w:r>
      <w:r>
        <w:t xml:space="preserve">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(e)</w:t>
      </w:r>
      <w:r xml:space="preserve">
        <w:t> </w:t>
      </w:r>
      <w:r xml:space="preserve">
        <w:t> </w:t>
      </w:r>
      <w:r>
        <w:rPr>
          <w:u w:val="single"/>
        </w:rPr>
        <w:t xml:space="preserve">A</w:t>
      </w:r>
      <w:r>
        <w:t xml:space="preserve"> </w:t>
      </w:r>
      <w:r>
        <w:t xml:space="preserve">[</w:t>
      </w:r>
      <w:r>
        <w:rPr>
          <w:strike/>
        </w:rPr>
        <w:t xml:space="preserve">This subsection applies only to a</w:t>
      </w:r>
      <w:r>
        <w:t xml:space="preserve">] private school that receives an automated external defibrillator from the agency or receives funding from the agency to purchase or lease an automated external defibrillator </w:t>
      </w:r>
      <w:r>
        <w:rPr>
          <w:u w:val="single"/>
        </w:rPr>
        <w:t xml:space="preserve">or an open-enrollment charter school</w:t>
      </w:r>
      <w:r>
        <w:t xml:space="preserve">[</w:t>
      </w:r>
      <w:r>
        <w:rPr>
          <w:strike/>
        </w:rPr>
        <w:t xml:space="preserve">. </w:t>
      </w:r>
      <w:r>
        <w:rPr>
          <w:strike/>
        </w:rPr>
        <w:t xml:space="preserve"> </w:t>
      </w:r>
      <w:r>
        <w:rPr>
          <w:strike/>
        </w:rPr>
        <w:t xml:space="preserve">A private school</w:t>
      </w:r>
      <w:r>
        <w:t xml:space="preserve">] shall adopt a policy under which the school makes available to school employees and </w:t>
      </w:r>
      <w:r>
        <w:rPr>
          <w:u w:val="single"/>
        </w:rPr>
        <w:t xml:space="preserve">volunteer nurses</w:t>
      </w:r>
      <w:r>
        <w:t xml:space="preserve"> </w:t>
      </w:r>
      <w:r>
        <w:t xml:space="preserve">[</w:t>
      </w:r>
      <w:r>
        <w:rPr>
          <w:strike/>
        </w:rPr>
        <w:t xml:space="preserve">volunteers</w:t>
      </w:r>
      <w:r>
        <w:t xml:space="preserve">] instruction in the principles and techniques of cardiopulmonary resuscitation and the use of an automated external defibrillator.  The policy must comply with the requirements prescribed by this section and commissioner rules adopted under this section, including the requirements prescribed by Subsection (c).</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Section 38.018, Education Code, is amended to read as follows:</w:t>
      </w:r>
    </w:p>
    <w:p w:rsidR="003F3435" w:rsidRDefault="0032493E">
      <w:pPr>
        <w:spacing w:line="480" w:lineRule="auto"/>
        <w:ind w:firstLine="720"/>
        <w:jc w:val="both"/>
      </w:pPr>
      <w:r>
        <w:t xml:space="preserve">Sec.</w:t>
      </w:r>
      <w:r xml:space="preserve">
        <w:t> </w:t>
      </w:r>
      <w:r>
        <w:t xml:space="preserve">38.018.</w:t>
      </w:r>
      <w:r xml:space="preserve">
        <w:t> </w:t>
      </w:r>
      <w:r xml:space="preserve">
        <w:t> </w:t>
      </w:r>
      <w:r>
        <w:t xml:space="preserve">[</w:t>
      </w:r>
      <w:r>
        <w:rPr>
          <w:strike/>
        </w:rPr>
        <w:t xml:space="preserve">PROCEDURES REGARDING RESPONSE TO</w:t>
      </w:r>
      <w:r>
        <w:t xml:space="preserve">] CARDIAC </w:t>
      </w:r>
      <w:r>
        <w:rPr>
          <w:u w:val="single"/>
        </w:rPr>
        <w:t xml:space="preserve">EMERGENCY RESPONSE PLAN</w:t>
      </w:r>
      <w:r>
        <w:t xml:space="preserve"> [</w:t>
      </w:r>
      <w:r>
        <w:rPr>
          <w:strike/>
        </w:rPr>
        <w:t xml:space="preserve">ARREST</w:t>
      </w:r>
      <w:r>
        <w:t xml:space="preserve">].  (a)  Each school district and private school shall develop </w:t>
      </w:r>
      <w:r>
        <w:rPr>
          <w:u w:val="single"/>
        </w:rPr>
        <w:t xml:space="preserve">and implement a cardiac emergency response plan that establishes</w:t>
      </w:r>
      <w:r>
        <w:t xml:space="preserve"> safety procedures for a district or school employee or </w:t>
      </w:r>
      <w:r>
        <w:rPr>
          <w:u w:val="single"/>
        </w:rPr>
        <w:t xml:space="preserve">other appropriate personnel</w:t>
      </w:r>
      <w:r>
        <w:t xml:space="preserve"> [</w:t>
      </w:r>
      <w:r>
        <w:rPr>
          <w:strike/>
        </w:rPr>
        <w:t xml:space="preserve">student</w:t>
      </w:r>
      <w:r>
        <w:t xml:space="preserve">] to follow in responding to a medical emergency involving cardiac arrest </w:t>
      </w:r>
      <w:r>
        <w:rPr>
          <w:u w:val="single"/>
        </w:rPr>
        <w:t xml:space="preserve">on district or school grounds</w:t>
      </w:r>
      <w:r>
        <w:t xml:space="preserve">[</w:t>
      </w:r>
      <w:r>
        <w:rPr>
          <w:strike/>
        </w:rPr>
        <w:t xml:space="preserve">, including the appropriate response time in administering cardiopulmonary resuscitation, using an automated external defibrillator, as defined by Section 779.001, Health and Safety Code, or calling a local emergency medical services provider</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In developing the plan, the district or school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work directly with local emergency services providers to integrate the plan with the providers' protocols;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incorporate evidence-based practices of a nationally recognized, guidelines-based organization focused on emergency cardiovascular care.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plan must include at a minimum: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establishment of a cardiac emergency response team;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activating the cardiac emergency response team in response to a medical emergency involving cardiac arrest;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dissemination of the plan throughout each district or school campus;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ongoing training in first aid, cardiopulmonary resuscitation, and the use of automated external defibrillators, as defined by Section 779.001, Health and Safety Code, using evidence-based guidelines, for appropriate district or school employees, including school coaches, school nurses, and athletic trainers;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annual practice drills in responding to a medical emergency involving cardiac arrest;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annual review, evaluation, and, if necessary, modification of the plan.</w:t>
      </w:r>
    </w:p>
    <w:p w:rsidR="003F3435" w:rsidRDefault="0032493E">
      <w:pPr>
        <w:spacing w:line="480" w:lineRule="auto"/>
        <w:ind w:firstLine="720"/>
        <w:jc w:val="both"/>
      </w:pPr>
      <w:r>
        <w:rPr>
          <w:u w:val="single"/>
        </w:rPr>
        <w:t xml:space="preserve">(d)</w:t>
      </w:r>
      <w:r xml:space="preserve">
        <w:t> </w:t>
      </w:r>
      <w:r xml:space="preserve">
        <w:t> </w:t>
      </w:r>
      <w:r>
        <w:t xml:space="preserve">A private school is required to develop </w:t>
      </w:r>
      <w:r>
        <w:rPr>
          <w:u w:val="single"/>
        </w:rPr>
        <w:t xml:space="preserve">a cardiac emergency response plan</w:t>
      </w:r>
      <w:r>
        <w:t xml:space="preserve"> [</w:t>
      </w:r>
      <w:r>
        <w:rPr>
          <w:strike/>
        </w:rPr>
        <w:t xml:space="preserve">safety procedures</w:t>
      </w:r>
      <w:r>
        <w:t xml:space="preserve">] under this section only if the school receives an automated external defibrillator from the agency or receives funding from the agency to purchase or lease an automated external defibrillator.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Not later than the first instructional day of the 2027-2028 school year, each public school and private school to which Section 38.018, Education Code, as amended by this Act, applies shall implement a cardiac emergency response plan as required by that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