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Campbell, Paxton</w:t>
      </w:r>
      <w:r xml:space="preserve">
        <w:tab wTab="150" tlc="none" cTlc="0"/>
      </w:r>
      <w:r>
        <w:t xml:space="preserve">S.B.</w:t>
      </w:r>
      <w:r xml:space="preserve">
        <w:t> </w:t>
      </w:r>
      <w:r>
        <w:t xml:space="preserve">No.</w:t>
      </w:r>
      <w:r xml:space="preserve">
        <w:t> </w:t>
      </w:r>
      <w:r>
        <w:t xml:space="preserve">865</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22,</w:t>
      </w:r>
      <w:r xml:space="preserve">
        <w:t> </w:t>
      </w:r>
      <w:r>
        <w:t xml:space="preserve">2025; February</w:t>
      </w:r>
      <w:r xml:space="preserve">
        <w:t> </w:t>
      </w:r>
      <w:r>
        <w:t xml:space="preserve">13,</w:t>
      </w:r>
      <w:r xml:space="preserve">
        <w:t> </w:t>
      </w:r>
      <w:r>
        <w:t xml:space="preserve">2025, read first time and referred to Committee on Education K-16; April</w:t>
      </w:r>
      <w:r xml:space="preserve">
        <w:t> </w:t>
      </w:r>
      <w:r>
        <w:t xml:space="preserve">30,</w:t>
      </w:r>
      <w:r xml:space="preserve">
        <w:t> </w:t>
      </w:r>
      <w:r>
        <w:t xml:space="preserve">2025, reported adversely, with favorable Committee Substitute by the following vote:</w:t>
      </w:r>
      <w:r>
        <w:t xml:space="preserve"> </w:t>
      </w:r>
      <w:r>
        <w:t xml:space="preserve"> </w:t>
      </w:r>
      <w:r>
        <w:t xml:space="preserve">Yeas 11, Nays 0; April</w:t>
      </w:r>
      <w:r xml:space="preserve">
        <w:t> </w:t>
      </w:r>
      <w:r>
        <w:t xml:space="preserve">30,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865</w:t>
      </w:r>
      <w:r xml:space="preserve">
        <w:tab wTab="150" tlc="none" cTlc="0"/>
      </w:r>
      <w:r>
        <w:t xml:space="preserve">By:</w:t>
      </w:r>
      <w:r xml:space="preserve">
        <w:t> </w:t>
      </w:r>
      <w:r xml:space="preserve">
        <w:t> </w:t>
      </w:r>
      <w:r>
        <w:t xml:space="preserve">Paxton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instruction in cardiopulmonary resuscitation and the use of automated external defibrillators for school district, private school, and open-enrollment charter school employees and volunteers.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22.902(c) and (e), Education Code, are amended to read as follows:</w:t>
      </w:r>
    </w:p>
    <w:p w:rsidR="003F3435" w:rsidRDefault="0032493E">
      <w:pPr>
        <w:spacing w:line="480" w:lineRule="auto"/>
        <w:ind w:firstLine="720"/>
        <w:jc w:val="both"/>
      </w:pPr>
      <w:r>
        <w:t xml:space="preserve">(c)</w:t>
      </w:r>
      <w:r xml:space="preserve">
        <w:t> </w:t>
      </w:r>
      <w:r xml:space="preserve">
        <w:t> </w:t>
      </w:r>
      <w:r>
        <w:t xml:space="preserve">Each school nurse, assistant school nurse, athletic coach or sponsor, physical education instructor, marching band director, cheerleading coach, and any other school employee specified by the commissioner and each student who serves as an athletic trainer must participate in the instruction </w:t>
      </w:r>
      <w:r>
        <w:rPr>
          <w:u w:val="single"/>
        </w:rPr>
        <w:t xml:space="preserve">in cardiopulmonary resuscitation and</w:t>
      </w:r>
      <w:r>
        <w:t xml:space="preserve"> [</w:t>
      </w:r>
      <w:r>
        <w:rPr>
          <w:strike/>
        </w:rPr>
        <w:t xml:space="preserve">in</w:t>
      </w:r>
      <w:r>
        <w:t xml:space="preserve">] the use of an automated external defibrillator.  A person described by this subsection must receive and maintain certification in </w:t>
      </w:r>
      <w:r>
        <w:rPr>
          <w:u w:val="single"/>
        </w:rPr>
        <w:t xml:space="preserve">cardiopulmonary resuscitation and</w:t>
      </w:r>
      <w:r>
        <w:t xml:space="preserve"> the use of an automated external defibrillator from the American Heart Association, the American Red Cross, or a similar nationally recognized association.</w:t>
      </w:r>
    </w:p>
    <w:p w:rsidR="003F3435" w:rsidRDefault="0032493E">
      <w:pPr>
        <w:spacing w:line="480" w:lineRule="auto"/>
        <w:ind w:firstLine="720"/>
        <w:jc w:val="both"/>
      </w:pPr>
      <w:r>
        <w:t xml:space="preserve">(e)</w:t>
      </w:r>
      <w:r xml:space="preserve">
        <w:t> </w:t>
      </w:r>
      <w:r xml:space="preserve">
        <w:t> </w:t>
      </w:r>
      <w:r>
        <w:rPr>
          <w:u w:val="single"/>
        </w:rPr>
        <w:t xml:space="preserve">A</w:t>
      </w:r>
      <w:r>
        <w:t xml:space="preserve"> </w:t>
      </w:r>
      <w:r>
        <w:t xml:space="preserve">[</w:t>
      </w:r>
      <w:r>
        <w:rPr>
          <w:strike/>
        </w:rPr>
        <w:t xml:space="preserve">This subsection applies only to a</w:t>
      </w:r>
      <w:r>
        <w:t xml:space="preserve">] private school that receives an automated external defibrillator from the agency or receives funding from the agency to purchase or lease an automated external defibrillator </w:t>
      </w:r>
      <w:r>
        <w:rPr>
          <w:u w:val="single"/>
        </w:rPr>
        <w:t xml:space="preserve">or an open-enrollment charter school</w:t>
      </w:r>
      <w:r>
        <w:t xml:space="preserve">[</w:t>
      </w:r>
      <w:r>
        <w:rPr>
          <w:strike/>
        </w:rPr>
        <w:t xml:space="preserve">. </w:t>
      </w:r>
      <w:r>
        <w:rPr>
          <w:strike/>
        </w:rPr>
        <w:t xml:space="preserve"> </w:t>
      </w:r>
      <w:r>
        <w:rPr>
          <w:strike/>
        </w:rPr>
        <w:t xml:space="preserve">A private school</w:t>
      </w:r>
      <w:r>
        <w:t xml:space="preserve">] shall adopt a policy under which the school makes available to school employees and </w:t>
      </w:r>
      <w:r>
        <w:rPr>
          <w:u w:val="single"/>
        </w:rPr>
        <w:t xml:space="preserve">volunteer nurses</w:t>
      </w:r>
      <w:r>
        <w:t xml:space="preserve"> </w:t>
      </w:r>
      <w:r>
        <w:t xml:space="preserve">[</w:t>
      </w:r>
      <w:r>
        <w:rPr>
          <w:strike/>
        </w:rPr>
        <w:t xml:space="preserve">volunteers</w:t>
      </w:r>
      <w:r>
        <w:t xml:space="preserve">] instruction in the principles and techniques of cardiopulmonary resuscitation and the use of an automated external defibrillator.  The policy must comply with the requirements prescribed by this section and commissioner rules adopted under this section, including the requirements prescribed by Subsection (c).</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865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