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904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hearing instrument fitters and dispensers.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402.305, Occupations Code, is amended to read as follows:</w:t>
      </w:r>
    </w:p>
    <w:p w:rsidR="003F3435" w:rsidRDefault="0032493E">
      <w:pPr>
        <w:spacing w:line="480" w:lineRule="auto"/>
        <w:ind w:firstLine="720"/>
        <w:jc w:val="both"/>
      </w:pPr>
      <w:r>
        <w:t xml:space="preserve">Sec.</w:t>
      </w:r>
      <w:r xml:space="preserve">
        <w:t> </w:t>
      </w:r>
      <w:r>
        <w:t xml:space="preserve">402.305.</w:t>
      </w:r>
      <w:r xml:space="preserve">
        <w:t> </w:t>
      </w:r>
      <w:r xml:space="preserve">
        <w:t> </w:t>
      </w:r>
      <w:r>
        <w:t xml:space="preserve">CONTINUING EDUCATION EXEMPTIONS.</w:t>
      </w:r>
      <w:r xml:space="preserve">
        <w:t> </w:t>
      </w:r>
      <w:r xml:space="preserve">
        <w:t> </w:t>
      </w:r>
      <w:r>
        <w:t xml:space="preserve">The department may renew the license of a license holder who does not comply with the applicable continuing education requirements if the license holder[</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was licensed for the first time during the 24 months before the reporting date;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submits proof from an attending physician that the license holder suffered a serious or disabling illness or physical disability that prevented compliance with the continuing education requirements during the 24 months before the reporting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402.402(a),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licensed hearing instrument fitter and dispenser may not sell a hearing instrument to a person under 18 years of age unless the prospective user or a parent or guardian of the prospective user has presented to the hearing instrument fitter and dispenser a written statement, signed by a licensed physician [</w:t>
      </w:r>
      <w:r>
        <w:rPr>
          <w:strike/>
        </w:rPr>
        <w:t xml:space="preserve">specializing in diseases of the ear</w:t>
      </w:r>
      <w:r>
        <w:t xml:space="preserve">], that states that the patient's hearing loss has been medically evaluated and that the patient may be considered a candidate for a hearing instrument. </w:t>
      </w:r>
      <w:r>
        <w:t xml:space="preserve"> </w:t>
      </w:r>
      <w:r>
        <w:rPr>
          <w:u w:val="single"/>
        </w:rPr>
        <w:t xml:space="preserve">Whenever practicable, the medical evaluation should be performed by a licensed physician who specializes in diseases of the ear.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402.402(a),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904 passed the Senate on May</w:t>
      </w:r>
      <w:r xml:space="preserve">
        <w:t> </w:t>
      </w:r>
      <w:r>
        <w:t xml:space="preserve">1,</w:t>
      </w:r>
      <w:r xml:space="preserve">
        <w:t> </w:t>
      </w:r>
      <w:r>
        <w:t xml:space="preserve">2025, by the following vote:  Yeas</w:t>
      </w:r>
      <w:r xml:space="preserve">
        <w:t> </w:t>
      </w:r>
      <w:r>
        <w:t xml:space="preserve">28, Nays</w:t>
      </w:r>
      <w:r xml:space="preserve">
        <w:t> </w:t>
      </w:r>
      <w:r>
        <w:t xml:space="preserve">3; and that the Senate concurred in House amendment on May</w:t>
      </w:r>
      <w:r xml:space="preserve">
        <w:t> </w:t>
      </w:r>
      <w:r>
        <w:t xml:space="preserve">30,</w:t>
      </w:r>
      <w:r xml:space="preserve">
        <w:t> </w:t>
      </w:r>
      <w:r>
        <w:t xml:space="preserve">2025, by the following vote:  Yeas</w:t>
      </w:r>
      <w:r xml:space="preserve">
        <w:t> </w:t>
      </w:r>
      <w:r>
        <w:t xml:space="preserve">28, Nays</w:t>
      </w:r>
      <w:r xml:space="preserve">
        <w:t> </w:t>
      </w:r>
      <w:r>
        <w:t xml:space="preserve">3.</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904 passed the House, with amendment, on May</w:t>
      </w:r>
      <w:r xml:space="preserve">
        <w:t> </w:t>
      </w:r>
      <w:r>
        <w:t xml:space="preserve">28,</w:t>
      </w:r>
      <w:r xml:space="preserve">
        <w:t> </w:t>
      </w:r>
      <w:r>
        <w:t xml:space="preserve">2025, by the following vote:  Yeas</w:t>
      </w:r>
      <w:r xml:space="preserve">
        <w:t> </w:t>
      </w:r>
      <w:r>
        <w:t xml:space="preserve">124, Nays</w:t>
      </w:r>
      <w:r xml:space="preserve">
        <w:t> </w:t>
      </w:r>
      <w:r>
        <w:t xml:space="preserve">17,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