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904</w:t>
      </w:r>
    </w:p>
    <w:p w:rsidR="003F3435" w:rsidRDefault="0032493E">
      <w:pPr>
        <w:ind w:firstLine="720"/>
        <w:jc w:val="both"/>
      </w:pPr>
      <w:r>
        <w:t xml:space="preserve">(Cunningham)</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hearing instrument fitters and dispensers.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402.305, Occupations Code, is amended to read as follows:</w:t>
      </w:r>
    </w:p>
    <w:p w:rsidR="003F3435" w:rsidRDefault="0032493E">
      <w:pPr>
        <w:spacing w:line="480" w:lineRule="auto"/>
        <w:ind w:firstLine="720"/>
        <w:jc w:val="both"/>
      </w:pPr>
      <w:r>
        <w:t xml:space="preserve">Sec.</w:t>
      </w:r>
      <w:r xml:space="preserve">
        <w:t> </w:t>
      </w:r>
      <w:r>
        <w:t xml:space="preserve">402.305.</w:t>
      </w:r>
      <w:r xml:space="preserve">
        <w:t> </w:t>
      </w:r>
      <w:r xml:space="preserve">
        <w:t> </w:t>
      </w:r>
      <w:r>
        <w:t xml:space="preserve">CONTINUING EDUCATION EXEMPTIONS.</w:t>
      </w:r>
      <w:r xml:space="preserve">
        <w:t> </w:t>
      </w:r>
      <w:r xml:space="preserve">
        <w:t> </w:t>
      </w:r>
      <w:r>
        <w:t xml:space="preserve">The department may renew the license of a license holder who does not comply with the applicable continuing education requirements if the license holder[</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was licensed for the first time during the 24 months before the reporting date;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submits proof from an attending physician that the license holder suffered a serious or disabling illness or physical disability that prevented compliance with the continuing education requirements during the 24 months before the reporting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402.402(a),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licensed hearing instrument fitter and dispenser may not sell a hearing instrument to a person under 18 years of age unless the prospective user or a parent or guardian of the prospective user has presented to the hearing instrument fitter and dispenser a written statement, signed by a licensed physician [</w:t>
      </w:r>
      <w:r>
        <w:rPr>
          <w:strike/>
        </w:rPr>
        <w:t xml:space="preserve">specializing in diseases of the ear</w:t>
      </w:r>
      <w:r>
        <w:t xml:space="preserve">], that states that the patient's hearing loss has been medically evaluated and that the patient may be considered a candidate for a hearing instrument.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402.402(a),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