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905</w:t>
      </w:r>
    </w:p>
    <w:p w:rsidR="003F3435" w:rsidRDefault="0032493E">
      <w:pPr>
        <w:ind w:firstLine="720"/>
        <w:jc w:val="both"/>
      </w:pPr>
      <w:r>
        <w:t xml:space="preserve">(Cunningham)</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speech-language pathologists and audiologists.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With the assistance of the advisory board [</w:t>
      </w:r>
      <w:r>
        <w:rPr>
          <w:strike/>
        </w:rPr>
        <w:t xml:space="preserve">and the Hearing Instrument Fitters and Dispensers Advisory Board</w:t>
      </w:r>
      <w:r>
        <w:t xml:space="preserve">], the commission shall adopt rules to establish requirements for each sale of a hearing instrument for purposes of this chapter [</w:t>
      </w:r>
      <w:r>
        <w:rPr>
          <w:strike/>
        </w:rPr>
        <w:t xml:space="preserve">and Chapter 402</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402</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401.304, Occupations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To be eligible for licensing as a speech-language pathologist or audiologist, an applicant must:</w:t>
      </w:r>
    </w:p>
    <w:p w:rsidR="003F3435" w:rsidRDefault="0032493E">
      <w:pPr>
        <w:spacing w:line="480" w:lineRule="auto"/>
        <w:ind w:firstLine="1440"/>
        <w:jc w:val="both"/>
      </w:pPr>
      <w:r>
        <w:t xml:space="preserve">(1)</w:t>
      </w:r>
      <w:r xml:space="preserve">
        <w:t> </w:t>
      </w:r>
      <w:r xml:space="preserve">
        <w:t> </w:t>
      </w:r>
      <w:r>
        <w:t xml:space="preserve">if the application is for a license in:</w:t>
      </w:r>
    </w:p>
    <w:p w:rsidR="003F3435" w:rsidRDefault="0032493E">
      <w:pPr>
        <w:spacing w:line="480" w:lineRule="auto"/>
        <w:ind w:firstLine="2160"/>
        <w:jc w:val="both"/>
      </w:pPr>
      <w:r>
        <w:t xml:space="preserve">(A)</w:t>
      </w:r>
      <w:r xml:space="preserve">
        <w:t> </w:t>
      </w:r>
      <w:r xml:space="preserve">
        <w:t> </w:t>
      </w:r>
      <w:r>
        <w:t xml:space="preserve">speech-language pathology, possess at least a master's degree with a major in at least one of the areas of communicative sciences or disorders [</w:t>
      </w:r>
      <w:r>
        <w:rPr>
          <w:strike/>
        </w:rPr>
        <w:t xml:space="preserve">from a program accredited by a national accrediting organization that is approved by the commission or department and recognized by the United States secretary of education under the Higher Education Act of 1965 (20 U.S.C. Section 1001 et seq.) in an accredited or approved college or university</w:t>
      </w:r>
      <w:r>
        <w:t xml:space="preserve">]; or</w:t>
      </w:r>
    </w:p>
    <w:p w:rsidR="003F3435" w:rsidRDefault="0032493E">
      <w:pPr>
        <w:spacing w:line="480" w:lineRule="auto"/>
        <w:ind w:firstLine="2160"/>
        <w:jc w:val="both"/>
      </w:pPr>
      <w:r>
        <w:t xml:space="preserve">(B)</w:t>
      </w:r>
      <w:r xml:space="preserve">
        <w:t> </w:t>
      </w:r>
      <w:r xml:space="preserve">
        <w:t> </w:t>
      </w:r>
      <w:r>
        <w:t xml:space="preserve">audiology, possess at least</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a </w:t>
      </w:r>
      <w:r>
        <w:rPr>
          <w:u w:val="single"/>
        </w:rPr>
        <w:t xml:space="preserve">master's degree in audiology conferred on or before December 31, 2007;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w:t>
      </w:r>
      <w:r>
        <w:t xml:space="preserve"> doctoral degree in audiology or a related hearing science [</w:t>
      </w:r>
      <w:r>
        <w:rPr>
          <w:strike/>
        </w:rPr>
        <w:t xml:space="preserve">from a program accredited by a national accrediting organization that is approved by the commission or department and recognized by the United States secretary of education under the Higher Education Act of 1965 (20 U.S.C. Section 1001 et seq.) in an accredited or approved college or university</w:t>
      </w:r>
      <w:r>
        <w:t xml:space="preserve">];</w:t>
      </w:r>
    </w:p>
    <w:p w:rsidR="003F3435" w:rsidRDefault="0032493E">
      <w:pPr>
        <w:spacing w:line="480" w:lineRule="auto"/>
        <w:ind w:firstLine="1440"/>
        <w:jc w:val="both"/>
      </w:pPr>
      <w:r>
        <w:t xml:space="preserve">(2)</w:t>
      </w:r>
      <w:r xml:space="preserve">
        <w:t> </w:t>
      </w:r>
      <w:r xml:space="preserve">
        <w:t> </w:t>
      </w:r>
      <w:r>
        <w:t xml:space="preserve">submit a transcript from a public or private institution of higher learning showing successful completion of course work in amounts set by the commission by rule in:</w:t>
      </w:r>
    </w:p>
    <w:p w:rsidR="003F3435" w:rsidRDefault="0032493E">
      <w:pPr>
        <w:spacing w:line="480" w:lineRule="auto"/>
        <w:ind w:firstLine="2160"/>
        <w:jc w:val="both"/>
      </w:pPr>
      <w:r>
        <w:t xml:space="preserve">(A)</w:t>
      </w:r>
      <w:r xml:space="preserve">
        <w:t> </w:t>
      </w:r>
      <w:r xml:space="preserve">
        <w:t> </w:t>
      </w:r>
      <w:r>
        <w:t xml:space="preserve">normal development and use of speech, language, and hearing;</w:t>
      </w:r>
    </w:p>
    <w:p w:rsidR="003F3435" w:rsidRDefault="0032493E">
      <w:pPr>
        <w:spacing w:line="480" w:lineRule="auto"/>
        <w:ind w:firstLine="2160"/>
        <w:jc w:val="both"/>
      </w:pPr>
      <w:r>
        <w:t xml:space="preserve">(B)</w:t>
      </w:r>
      <w:r xml:space="preserve">
        <w:t> </w:t>
      </w:r>
      <w:r xml:space="preserve">
        <w:t> </w:t>
      </w:r>
      <w:r>
        <w:t xml:space="preserve">evaluation, habilitation, and rehabilitation of speech, language, and hearing disorders; and</w:t>
      </w:r>
    </w:p>
    <w:p w:rsidR="003F3435" w:rsidRDefault="0032493E">
      <w:pPr>
        <w:spacing w:line="480" w:lineRule="auto"/>
        <w:ind w:firstLine="2160"/>
        <w:jc w:val="both"/>
      </w:pPr>
      <w:r>
        <w:t xml:space="preserve">(C)</w:t>
      </w:r>
      <w:r xml:space="preserve">
        <w:t> </w:t>
      </w:r>
      <w:r xml:space="preserve">
        <w:t> </w:t>
      </w:r>
      <w:r>
        <w:t xml:space="preserve">related fields that augment the work of clinical practitioners of speech-language pathology and audiology;</w:t>
      </w:r>
    </w:p>
    <w:p w:rsidR="003F3435" w:rsidRDefault="0032493E">
      <w:pPr>
        <w:spacing w:line="480" w:lineRule="auto"/>
        <w:ind w:firstLine="1440"/>
        <w:jc w:val="both"/>
      </w:pPr>
      <w:r>
        <w:t xml:space="preserve">(3)</w:t>
      </w:r>
      <w:r xml:space="preserve">
        <w:t> </w:t>
      </w:r>
      <w:r xml:space="preserve">
        <w:t> </w:t>
      </w:r>
      <w:r>
        <w:t xml:space="preserve">have successfully completed at least 36 semester hours in courses that are acceptable toward a graduate degree by the college or university in which the courses are taken, at least 24 of which must be in the professional area for which the license is requested;</w:t>
      </w:r>
    </w:p>
    <w:p w:rsidR="003F3435" w:rsidRDefault="0032493E">
      <w:pPr>
        <w:spacing w:line="480" w:lineRule="auto"/>
        <w:ind w:firstLine="1440"/>
        <w:jc w:val="both"/>
      </w:pPr>
      <w:r>
        <w:t xml:space="preserve">(4)</w:t>
      </w:r>
      <w:r xml:space="preserve">
        <w:t> </w:t>
      </w:r>
      <w:r xml:space="preserve">
        <w:t> </w:t>
      </w:r>
      <w:r>
        <w:t xml:space="preserve">have completed the minimum number of hours, established by the commission by rule, of supervised clinical experience with persons who present a variety of communication disorders; and</w:t>
      </w:r>
    </w:p>
    <w:p w:rsidR="003F3435" w:rsidRDefault="0032493E">
      <w:pPr>
        <w:spacing w:line="480" w:lineRule="auto"/>
        <w:ind w:firstLine="1440"/>
        <w:jc w:val="both"/>
      </w:pPr>
      <w:r>
        <w:t xml:space="preserve">(5)</w:t>
      </w:r>
      <w:r xml:space="preserve">
        <w:t> </w:t>
      </w:r>
      <w:r xml:space="preserve">
        <w:t> </w:t>
      </w:r>
      <w:r>
        <w:t xml:space="preserve">have completed the full-time supervised professional experience, as defined by commission rule, in which clinical work has been accomplished in the major professional area for which the license is being sought.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degree required under Subsection (a)(1) must be obtained from a program accredited by a national accrediting organization that is approved by the commission or department and recognized by the United States secretary of education under the Higher Education Act of 1965 (20 U.S.C. Section 1001 et seq.) in an accredited or approved college or university.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401.308, Occupations Code, is amended to read as follows:</w:t>
      </w:r>
    </w:p>
    <w:p w:rsidR="003F3435" w:rsidRDefault="0032493E">
      <w:pPr>
        <w:spacing w:line="480" w:lineRule="auto"/>
        <w:ind w:firstLine="720"/>
        <w:jc w:val="both"/>
      </w:pPr>
      <w:r>
        <w:t xml:space="preserve">Sec.</w:t>
      </w:r>
      <w:r xml:space="preserve">
        <w:t> </w:t>
      </w:r>
      <w:r>
        <w:t xml:space="preserve">401.308.</w:t>
      </w:r>
      <w:r xml:space="preserve">
        <w:t> </w:t>
      </w:r>
      <w:r xml:space="preserve">
        <w:t> </w:t>
      </w:r>
      <w:r>
        <w:t xml:space="preserve">[</w:t>
      </w:r>
      <w:r>
        <w:rPr>
          <w:strike/>
        </w:rPr>
        <w:t xml:space="preserve">PROVISIONAL LICENSE;</w:t>
      </w:r>
      <w:r>
        <w:t xml:space="preserve">] CERTIFICATE OF CLINICAL COMPETENCE WAIVER.  [</w:t>
      </w:r>
      <w:r>
        <w:rPr>
          <w:strike/>
        </w:rPr>
        <w:t xml:space="preserve">(a) </w:t>
      </w:r>
      <w:r>
        <w:rPr>
          <w:strike/>
        </w:rPr>
        <w:t xml:space="preserve"> </w:t>
      </w:r>
      <w:r>
        <w:rPr>
          <w:strike/>
        </w:rPr>
        <w:t xml:space="preserve">The department may grant a provisional license to an applicant who: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is licensed in good standing as a speech-language pathologist or an audiologist in another state that has licensing requirements that are substantially equivalent to the requirements of this chapter;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has passed a national or other examination recognized by the department relating to speech-language pathology or audiology;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is sponsored by a license holder with whom the provisional license holder may practice under this section.</w:t>
      </w:r>
    </w:p>
    <w:p w:rsidR="003F3435" w:rsidRDefault="0032493E">
      <w:pPr>
        <w:spacing w:line="480" w:lineRule="auto"/>
        <w:ind w:firstLine="720"/>
        <w:jc w:val="both"/>
      </w:pPr>
      <w:r>
        <w:t xml:space="preserve">[</w:t>
      </w:r>
      <w:r>
        <w:rPr>
          <w:strike/>
        </w:rPr>
        <w:t xml:space="preserve">(b)</w:t>
      </w:r>
      <w:r xml:space="preserve">
        <w:rPr>
          <w:strike/>
        </w:rPr>
        <w:t> </w:t>
      </w:r>
      <w:r xml:space="preserve">
        <w:rPr>
          <w:strike/>
        </w:rPr>
        <w:t> </w:t>
      </w:r>
      <w:r>
        <w:rPr>
          <w:strike/>
        </w:rPr>
        <w:t xml:space="preserve">An applicant for a provisional license may be excused from the requirement of Subsection (a)(3) if the department determines that compliance with that requirement is a hardship to the applicant.</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A provisional license is valid until the date the department approves or denies the provisional license holder's application for a license.</w:t>
      </w:r>
    </w:p>
    <w:p w:rsidR="003F3435" w:rsidRDefault="0032493E">
      <w:pPr>
        <w:spacing w:line="480" w:lineRule="auto"/>
        <w:ind w:firstLine="720"/>
        <w:jc w:val="both"/>
      </w:pPr>
      <w:r>
        <w:t xml:space="preserve">[</w:t>
      </w:r>
      <w:r>
        <w:rPr>
          <w:strike/>
        </w:rPr>
        <w:t xml:space="preserve">(d)</w:t>
      </w:r>
      <w:r xml:space="preserve">
        <w:rPr>
          <w:strike/>
        </w:rPr>
        <w:t> </w:t>
      </w:r>
      <w:r xml:space="preserve">
        <w:rPr>
          <w:strike/>
        </w:rPr>
        <w:t> </w:t>
      </w:r>
      <w:r>
        <w:rPr>
          <w:strike/>
        </w:rPr>
        <w:t xml:space="preserve">The department shall issue a license under this chapter to a provisional license holder: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who passes the examination required by Section 401.305;</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for whom the department verifies satisfaction of the academic and experience requirements for a license under this chapter;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who satisfies any other license requirements under this chapter.</w:t>
      </w:r>
    </w:p>
    <w:p w:rsidR="003F3435" w:rsidRDefault="0032493E">
      <w:pPr>
        <w:spacing w:line="480" w:lineRule="auto"/>
        <w:ind w:firstLine="720"/>
        <w:jc w:val="both"/>
      </w:pPr>
      <w:r>
        <w:t xml:space="preserve">[</w:t>
      </w:r>
      <w:r>
        <w:rPr>
          <w:strike/>
        </w:rPr>
        <w:t xml:space="preserve">(e)</w:t>
      </w:r>
      <w:r xml:space="preserve">
        <w:rPr>
          <w:strike/>
        </w:rPr>
        <w:t> </w:t>
      </w:r>
      <w:r xml:space="preserve">
        <w:rPr>
          <w:strike/>
        </w:rPr>
        <w:t> </w:t>
      </w:r>
      <w:r>
        <w:rPr>
          <w:strike/>
        </w:rPr>
        <w:t xml:space="preserve">The department shall complete the processing of a provisional license holder's application for a license not later than the 180th day after the date the provisional license is issued.</w:t>
      </w:r>
    </w:p>
    <w:p w:rsidR="003F3435" w:rsidRDefault="0032493E">
      <w:pPr>
        <w:spacing w:line="480" w:lineRule="auto"/>
        <w:ind w:firstLine="720"/>
        <w:jc w:val="both"/>
      </w:pPr>
      <w:r>
        <w:t xml:space="preserve">[</w:t>
      </w:r>
      <w:r>
        <w:rPr>
          <w:strike/>
        </w:rPr>
        <w:t xml:space="preserve">(f)</w:t>
      </w:r>
      <w:r>
        <w:t xml:space="preserve">]</w:t>
      </w:r>
      <w:r xml:space="preserve">
        <w:t> </w:t>
      </w:r>
      <w:r xml:space="preserve">
        <w:t> </w:t>
      </w:r>
      <w:r>
        <w:t xml:space="preserve">The department may waive the examination requirement and issue a license to an applicant who holds the Certificate of Clinical Competence of the American Speech-Language-Hearing Association.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401.404, Occupations Code, is amended to read as follows:</w:t>
      </w:r>
    </w:p>
    <w:p w:rsidR="003F3435" w:rsidRDefault="0032493E">
      <w:pPr>
        <w:spacing w:line="480" w:lineRule="auto"/>
        <w:ind w:firstLine="720"/>
        <w:jc w:val="both"/>
      </w:pPr>
      <w:r>
        <w:t xml:space="preserve">Sec.</w:t>
      </w:r>
      <w:r xml:space="preserve">
        <w:t> </w:t>
      </w:r>
      <w:r>
        <w:t xml:space="preserve">401.404.</w:t>
      </w:r>
      <w:r xml:space="preserve">
        <w:t> </w:t>
      </w:r>
      <w:r xml:space="preserve">
        <w:t> </w:t>
      </w:r>
      <w:r>
        <w:t xml:space="preserve">HEARING INSTRUMENT SALES TO MINORS.  A licensed audiologist may not sell a hearing instrument to a person under 18 years of age unless the person or the parent or guardian of the person presents to the audiologist a written statement signed by a licensed physician [</w:t>
      </w:r>
      <w:r>
        <w:rPr>
          <w:strike/>
        </w:rPr>
        <w:t xml:space="preserve">who specializes in diseases of the ear</w:t>
      </w:r>
      <w:r>
        <w:t xml:space="preserve">] stating that:</w:t>
      </w:r>
    </w:p>
    <w:p w:rsidR="003F3435" w:rsidRDefault="0032493E">
      <w:pPr>
        <w:spacing w:line="480" w:lineRule="auto"/>
        <w:ind w:firstLine="1440"/>
        <w:jc w:val="both"/>
      </w:pPr>
      <w:r>
        <w:t xml:space="preserve">(1)</w:t>
      </w:r>
      <w:r xml:space="preserve">
        <w:t> </w:t>
      </w:r>
      <w:r xml:space="preserve">
        <w:t> </w:t>
      </w:r>
      <w:r>
        <w:t xml:space="preserve">the person's hearing loss has been medically evaluated during the six-month period preceding the date the statement is presented; and</w:t>
      </w:r>
    </w:p>
    <w:p w:rsidR="003F3435" w:rsidRDefault="0032493E">
      <w:pPr>
        <w:spacing w:line="480" w:lineRule="auto"/>
        <w:ind w:firstLine="1440"/>
        <w:jc w:val="both"/>
      </w:pPr>
      <w:r>
        <w:t xml:space="preserve">(2)</w:t>
      </w:r>
      <w:r xml:space="preserve">
        <w:t> </w:t>
      </w:r>
      <w:r xml:space="preserve">
        <w:t> </w:t>
      </w:r>
      <w:r>
        <w:t xml:space="preserve">the person may be considered a candidate for a hearing instrument.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With the assistance of the advisory board [</w:t>
      </w:r>
      <w:r>
        <w:rPr>
          <w:strike/>
        </w:rPr>
        <w:t xml:space="preserve">and the Speech-Language Pathologists and Audiologists Advisory Board</w:t>
      </w:r>
      <w:r>
        <w:t xml:space="preserve">], the commission shall adopt rules to establish requirements for each sale of a hearing instrument for purposes of this chapter [</w:t>
      </w:r>
      <w:r>
        <w:rPr>
          <w:strike/>
        </w:rPr>
        <w:t xml:space="preserve">and Chapter 401</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401</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401.404,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A provisional license issued under Section 401.308, Occupations Code, before the effective date of this Act that is in effect on that date continues to be valid until the license expires, and the provisions of Section 401.308, Occupations Code, repealed by this Act continue in effect for that purpose.  Chapter 401, Occupations Code, as amended by this Act, continues to apply to a holder of an unexpired provisional license.</w:t>
      </w:r>
    </w:p>
    <w:p w:rsidR="003F3435" w:rsidRDefault="0032493E">
      <w:pPr>
        <w:spacing w:line="480" w:lineRule="auto"/>
        <w:ind w:firstLine="720"/>
        <w:jc w:val="both"/>
      </w:pPr>
      <w:r>
        <w:t xml:space="preserve">(b)</w:t>
      </w:r>
      <w:r xml:space="preserve">
        <w:t> </w:t>
      </w:r>
      <w:r xml:space="preserve">
        <w:t> </w:t>
      </w:r>
      <w:r>
        <w:t xml:space="preserve">On or after the effective date of this Act, the Texas Department of Licensing and Regulation may not renew or extend a provisional license issued under Section 401.308, Occupations Code, before the effective date of this Act.</w:t>
      </w:r>
    </w:p>
    <w:p w:rsidR="003F3435" w:rsidRDefault="0032493E">
      <w:pPr>
        <w:spacing w:line="480" w:lineRule="auto"/>
        <w:ind w:firstLine="720"/>
        <w:jc w:val="both"/>
      </w:pPr>
      <w:r>
        <w:t xml:space="preserve">(c)</w:t>
      </w:r>
      <w:r xml:space="preserve">
        <w:t> </w:t>
      </w:r>
      <w:r xml:space="preserve">
        <w:t> </w:t>
      </w:r>
      <w:r>
        <w:t xml:space="preserve">A proceeding under Chapter 51 or 401, Occupations Code, that is pending against a holder of a provisional license on the date the license expires is terminated on that date.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