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916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consumer protections against certain medical and health care billing by emergency medical services providers.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773.061,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addition to other permissible actions or penalties and regardless of whether an emergency medical services provider is directly operated by a governmental entity, the department may revoke, suspend, or refuse to renew a license or certificate of the provider if the department confirms that the provider has: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submitted incorrect information required under Section 38.006, Insurance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engaged in a pattern of violations of Section 1271.159, 1275.054, 1301.166, 1551.231, 1575.174, or 1579.112, Insurance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38.006(b), Insurance Code, is amended to read as follows:</w:t>
      </w:r>
    </w:p>
    <w:p w:rsidR="003F3435" w:rsidRDefault="0032493E">
      <w:pPr>
        <w:spacing w:line="480" w:lineRule="auto"/>
        <w:ind w:firstLine="720"/>
        <w:jc w:val="both"/>
      </w:pPr>
      <w:r>
        <w:t xml:space="preserve">(b)</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1271.159(c) and (g), Insurance Code, are amended to read as follows:</w:t>
      </w:r>
    </w:p>
    <w:p w:rsidR="003F3435" w:rsidRDefault="0032493E">
      <w:pPr>
        <w:spacing w:line="480" w:lineRule="auto"/>
        <w:ind w:firstLine="720"/>
        <w:jc w:val="both"/>
      </w:pPr>
      <w:r>
        <w:t xml:space="preserve">(c)</w:t>
      </w:r>
      <w:r xml:space="preserve">
        <w:t> </w:t>
      </w:r>
      <w:r xml:space="preserve">
        <w:t> </w:t>
      </w:r>
      <w:r>
        <w:t xml:space="preserve">A </w:t>
      </w:r>
      <w:r>
        <w:rPr>
          <w:u w:val="single"/>
        </w:rPr>
        <w:t xml:space="preserve">political subdivision may annually</w:t>
      </w:r>
      <w:r>
        <w:t xml:space="preserve"> [</w:t>
      </w:r>
      <w:r>
        <w:rPr>
          <w:strike/>
        </w:rPr>
        <w:t xml:space="preserve">health maintenance organization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(g)</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1275.054(c)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1301.166(c) and (g),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An insurer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(g)</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1551.231(c)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1575.174(c)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Sections 1579.112(c)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changes in law made by this Act apply only to emergency medical services provided on or after the effective date of this Act. </w:t>
      </w:r>
      <w:r>
        <w:t xml:space="preserve"> </w:t>
      </w:r>
      <w:r>
        <w:t xml:space="preserve">Emergency medical services provided before the effective date of this Act are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916 passed the Senate on March</w:t>
      </w:r>
      <w:r xml:space="preserve">
        <w:t> </w:t>
      </w:r>
      <w:r>
        <w:t xml:space="preserve">27,</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916 passed the House on May</w:t>
      </w:r>
      <w:r xml:space="preserve">
        <w:t> </w:t>
      </w:r>
      <w:r>
        <w:t xml:space="preserve">22,</w:t>
      </w:r>
      <w:r xml:space="preserve">
        <w:t> </w:t>
      </w:r>
      <w:r>
        <w:t xml:space="preserve">2025, by the following vote:</w:t>
      </w:r>
      <w:r xml:space="preserve">
        <w:t> </w:t>
      </w:r>
      <w:r xml:space="preserve">
        <w:t> </w:t>
      </w:r>
      <w:r>
        <w:t xml:space="preserve">Yeas</w:t>
      </w:r>
      <w:r xml:space="preserve">
        <w:t> </w:t>
      </w:r>
      <w:r>
        <w:t xml:space="preserve">144,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