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973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periodic reappraisal of property by, and the prohibition on posting on the Internet certain information held by, an appraisal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25.027(b),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(a)(1) does not apply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an aerial photograph that depicts [</w:t>
      </w:r>
      <w:r>
        <w:rPr>
          <w:strike/>
        </w:rPr>
        <w:t xml:space="preserve">five or</w:t>
      </w:r>
      <w:r>
        <w:t xml:space="preserve">] more </w:t>
      </w:r>
      <w:r>
        <w:rPr>
          <w:u w:val="single"/>
        </w:rPr>
        <w:t xml:space="preserve">than one</w:t>
      </w:r>
      <w:r>
        <w:t xml:space="preserve"> separately owned </w:t>
      </w:r>
      <w:r>
        <w:rPr>
          <w:u w:val="single"/>
        </w:rPr>
        <w:t xml:space="preserve">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street level photograph of only the exterior of a building;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field record or overhead sketch of the property that depicts only: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outline of one or more buildings on the property;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general landscape features of the property, including ponds, pools, and walls;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dimensions of or distances between the buildings and features depicted</w:t>
      </w:r>
      <w:r>
        <w:t xml:space="preserve"> </w:t>
      </w:r>
      <w:r>
        <w:t xml:space="preserve">[</w:t>
      </w:r>
      <w:r>
        <w:rPr>
          <w:strike/>
        </w:rPr>
        <w:t xml:space="preserve">buildings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25.18(a),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Each appraisal office shall implement the plan for periodic reappraisal of property approved by the board of directors under Section 6.05(i).  </w:t>
      </w:r>
      <w:r>
        <w:rPr>
          <w:u w:val="single"/>
        </w:rPr>
        <w:t xml:space="preserve">The plan may not include a standard or timeline that prevents the chief appraiser from appraising property as necessary to comply with the requirements of Section 23.01(a).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973 passed the Senate on March</w:t>
      </w:r>
      <w:r xml:space="preserve">
        <w:t> </w:t>
      </w:r>
      <w:r>
        <w:t xml:space="preserve">26,</w:t>
      </w:r>
      <w:r xml:space="preserve">
        <w:t> </w:t>
      </w:r>
      <w:r>
        <w:t xml:space="preserve">2025, by the following vote:  Yeas</w:t>
      </w:r>
      <w:r xml:space="preserve">
        <w:t> </w:t>
      </w:r>
      <w:r>
        <w:t xml:space="preserve">28, Nays</w:t>
      </w:r>
      <w:r xml:space="preserve">
        <w:t> </w:t>
      </w:r>
      <w:r>
        <w:t xml:space="preserve">2; and that the Senate concurred in House amendment on May</w:t>
      </w:r>
      <w:r xml:space="preserve">
        <w:t> </w:t>
      </w:r>
      <w:r>
        <w:t xml:space="preserve">30,</w:t>
      </w:r>
      <w:r xml:space="preserve">
        <w:t> </w:t>
      </w:r>
      <w:r>
        <w:t xml:space="preserve">2025, by the following vote:  Yeas</w:t>
      </w:r>
      <w:r xml:space="preserve">
        <w:t> </w:t>
      </w:r>
      <w:r>
        <w:t xml:space="preserve">28, Nays</w:t>
      </w:r>
      <w:r xml:space="preserve">
        <w:t> </w:t>
      </w:r>
      <w:r>
        <w:t xml:space="preserve">3.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973 passed the House, with amendment, on May</w:t>
      </w:r>
      <w:r xml:space="preserve">
        <w:t> </w:t>
      </w:r>
      <w:r>
        <w:t xml:space="preserve">28,</w:t>
      </w:r>
      <w:r xml:space="preserve">
        <w:t> </w:t>
      </w:r>
      <w:r>
        <w:t xml:space="preserve">2025, by the following vote:  Yeas</w:t>
      </w:r>
      <w:r xml:space="preserve">
        <w:t> </w:t>
      </w:r>
      <w:r>
        <w:t xml:space="preserve">79, Nays</w:t>
      </w:r>
      <w:r xml:space="preserve">
        <w:t> </w:t>
      </w:r>
      <w:r>
        <w:t xml:space="preserve">58,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