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89R1259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individualized investigational treatments for patients with life-threatening or severely debilitating illnesses.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ACCESS TO INDIVIDUALIZED INVESTIGATIONAL TREATMENTS FOR PATIENTS WITH LIFE-THREATENING OR SEVERELY DEBILITATING ILLNESSES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"Individualized investigational treatment" means a drug, biological product, or device unique to and produced exclusively for use by a patient, based on the patient's genetic profile.  The term includes individualized gene therapy antisense oligonucleotides and individualized neoantigen vaccines.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"Life-threatening illness" means a disease or condition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significantly increased likelihood of death unless the course of the disease or condition is interrupted;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potentially fatal outcomes and for which the goal of clinical trials is survival.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"Severely debilitating illness" means a disease or condition that causes major irreversible morbidity.</w:t>
      </w:r>
    </w:p>
    <w:p w:rsidR="003F3435" w:rsidRDefault="0032493E">
      <w:pPr>
        <w:spacing w:line="480" w:lineRule="auto"/>
        <w:jc w:val="center"/>
      </w:pPr>
      <w:r>
        <w:rPr>
          <w:u w:val="single"/>
        </w:rPr>
        <w:t xml:space="preserve">SUBCHAPTER B.  ACCESS TO INDIVIDUALIZED INVESTIGATIONAL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HEALTH CARE FACILITY ELIGIBILITY.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PATIENT ELIGIBILITY.  A patient is eligible to access an individualized investigational treatment under this 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patient: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life-threatening illness or severely debilitating illness;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considered all other treatment options currently approved by the United States Food and Drug Administration;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given written informed consent for access to the treatment;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physician: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attests to the patient's life-threatening illness or severely debilitating illness and the patient's eligibility under this section;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recommends the treatment for the patient based on analysis of the patient's genomic sequence, human chromosomes, deoxyribonucleic acid, ribonucleic acid, genes, gene products such as enzymes and other types of proteins, or metabolites.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INFORMED CONSENT.  (a)  An eligible patient may not access an individualized investigational treatment unless the patient provides written informed consent.  If the patient is a minor or lacks the mental capacity to provide informed consent, a parent, legal guardian, managing conservator, or patient's agent as defined by Section 166.151 may provide written informed consent on the patient's behalf.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Informed consent under this chapter must be attested to in writing by the patient's physician and a witness.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Informed consent under this chapter must include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explanation of the currently approved treatments for the patient's disease or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attestation that the patient concurs with the assessment of the patient's physician that all currently approved and conventionally recognized treatments are unlikely to prolong the patient's life;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clear identification of the specific proposed individualized investigational drug, biological product, or device the patient's physician recommends;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that the patient's health benefit plan issuer or third-party administrator and provider are not obligated to pay the cost of any care related to the use of the treatment unless payment is specifically required by law or contract;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statement that the patient's eligibility for hospice care may be withdrawn if the patient begins the treatment and that care may be reinstated if the treatment ends and the patient meets hospice eligibility requirements;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statement that the patient understands the patient is liable for all expenses related to the use of the treatment and the liability extends to the patient's estate, unless a contract between the patient and the manufacturer of the treatment provides otherwise.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ACCESS TO TREATMENT; COSTS.  (a)  A manufacturer operating within an eligible health care facility and in compliance with all applicable federal assurance laws and regulations may make available an individualized investigational treatment, and an eligible patient may request access to the treatment from an eligible health care facility or manufacturer operating within an eligible health care facility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manufacturer is not required under this chapter to make available an individualized investigational treatment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eligible health care facility or manufacturer operating within an eligible health care facility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individualized investigational treatment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costs of, or the costs associated with, the manufacture of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DEBT LIABILITY ON DEATH OF PATIENT.  If a patient dies while receiving an individualized investigational treatment, the patient's heirs are not liable for any outstanding debt related to the treatment or lack of health coverage due to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491.056.</w:t>
      </w:r>
      <w:r>
        <w:rPr>
          <w:u w:val="single"/>
        </w:rPr>
        <w:t xml:space="preserve"> </w:t>
      </w:r>
      <w:r>
        <w:rPr>
          <w:u w:val="single"/>
        </w:rPr>
        <w:t xml:space="preserve"> </w:t>
      </w:r>
      <w:r>
        <w:rPr>
          <w:u w:val="single"/>
        </w:rPr>
        <w:t xml:space="preserve">NO PRIVATE CAUSE OF ACTION.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491.057.</w:t>
      </w:r>
      <w:r>
        <w:rPr>
          <w:u w:val="single"/>
        </w:rPr>
        <w:t xml:space="preserve"> </w:t>
      </w:r>
      <w:r>
        <w:rPr>
          <w:u w:val="single"/>
        </w:rPr>
        <w:t xml:space="preserve"> </w:t>
      </w:r>
      <w:r>
        <w:rPr>
          <w:u w:val="single"/>
        </w:rPr>
        <w:t xml:space="preserve">PROHIBITED STATE INTERFERENCE WITH ACCESS TO TREATMENT.  (a)  An officer, employee, or agent of this state may not block or attempt to block an eligible patient's access to an individualized investigational treatment that complies with this chapter and rules adopted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counseling, advice, or a recommendation consistent with medical standards of care from a licensed health care provider is not a violation of this section.</w:t>
      </w:r>
    </w:p>
    <w:p w:rsidR="003F3435" w:rsidRDefault="0032493E">
      <w:pPr>
        <w:spacing w:line="480" w:lineRule="auto"/>
        <w:jc w:val="center"/>
      </w:pPr>
      <w:r>
        <w:rPr>
          <w:u w:val="single"/>
        </w:rPr>
        <w:t xml:space="preserve">SUBCHAPTER C.  HEALTH COVERAGE, COSTS, AND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HEALTH COVERAGE.  This chapter does not affect: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coverage required of an insurer under the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care coverage of enrollees in clinical trials under Chapter 1379,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491.102.</w:t>
      </w:r>
      <w:r>
        <w:rPr>
          <w:u w:val="single"/>
        </w:rPr>
        <w:t xml:space="preserve"> </w:t>
      </w:r>
      <w:r>
        <w:rPr>
          <w:u w:val="single"/>
        </w:rPr>
        <w:t xml:space="preserve"> </w:t>
      </w:r>
      <w:r>
        <w:rPr>
          <w:u w:val="single"/>
        </w:rPr>
        <w:t xml:space="preserve">COVERAGE OPTIONAL.  A health benefit plan issuer, third-party administrator, or governmental agency may, but is not required to, provide coverage for the cost of an individualized investigational treatment or the cost of services related to the use of an individualized investigational treatment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491.103.</w:t>
      </w:r>
      <w:r>
        <w:rPr>
          <w:u w:val="single"/>
        </w:rPr>
        <w:t xml:space="preserve"> </w:t>
      </w:r>
      <w:r>
        <w:rPr>
          <w:u w:val="single"/>
        </w:rPr>
        <w:t xml:space="preserve"> </w:t>
      </w:r>
      <w:r>
        <w:rPr>
          <w:u w:val="single"/>
        </w:rPr>
        <w:t xml:space="preserve">HOSPITAL SERVICES.  This chapter does not require a hospital or health care facility licensed under Subtitle B, Title 4, to provide new or additional services unless approved by the hospital or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491.104.</w:t>
      </w:r>
      <w:r>
        <w:rPr>
          <w:u w:val="single"/>
        </w:rPr>
        <w:t xml:space="preserve"> </w:t>
      </w:r>
      <w:r>
        <w:rPr>
          <w:u w:val="single"/>
        </w:rPr>
        <w:t xml:space="preserve"> </w:t>
      </w:r>
      <w:r>
        <w:rPr>
          <w:u w:val="single"/>
        </w:rPr>
        <w:t xml:space="preserve">GOVERNMENTAL AGENCY NOT RESPONSIBLE FOR COSTS.  This chapter does not require a governmental agency to pay costs associated with the use, care, or treatment of a patient accessing an individualized investigational treatment.</w:t>
      </w:r>
    </w:p>
    <w:p w:rsidR="003F3435" w:rsidRDefault="0032493E">
      <w:pPr>
        <w:spacing w:line="480" w:lineRule="auto"/>
        <w:jc w:val="center"/>
      </w:pPr>
      <w:r>
        <w:rPr>
          <w:u w:val="single"/>
        </w:rPr>
        <w:t xml:space="preserve">SUBCHAPTER D.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LICENSE HOLDER OR MEDICAID PARTICIPANT.  (a)  A state licensing board may not revoke, fail to renew, suspend, or take any action against a health care provider's license issued under Title 3, Occupations Code, based solely on the provider's recommendation to an eligible patient regarding access to or treatment with an individualized investigational treatment.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Health and Human Services Commission may not take action against a health care provider that adversely affects the provider's participation in Medicaid based solely on the provider's recommendation for a patient to access an individualized investigational treatment.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