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Sparks,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1035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equitable relief from the enforcement of certain governmental requirements that affect agricultural operations.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251, Agriculture Code, is amended by adding Section 251.009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251.009.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RIGHT OF ACTION.  (a)  If a political subdivision enforces a governmental requirement in violation of this chapter, a person aggrieved by the violation may bring an action against the political subdivision to obtain declaratory or injunctive relief to block the enforcement of the governmental requirement.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person who prevails in an action under this section may recover court costs and reasonable attorney's fees.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251.009, Agriculture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1035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