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1035</w:t>
      </w:r>
    </w:p>
    <w:p w:rsidR="003F3435" w:rsidRDefault="003F3435"/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equitable relief from the enforcement of certain governmental requirements that affect agricultural operations.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251, Agriculture Code, is amended by adding Section 251.009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251.009.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RIGHT OF ACTION.  (a)  In this section, "person" means the owner, operator, or lessee of an agricultural operation.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If a political subdivision enforces a governmental requirement in violation of this chapter or Section 36, Article I, Texas Constitution, a person aggrieved by the violation may bring an action against the political subdivision to obtain declaratory and injunctive relief to block the enforcement of the governmental requirement.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who prevails in an action under this section may seek and the court shall award court costs and reasonable attorney's fees.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251.009, Agriculture Code, as added by this Act, applies only to a cause of action that accrues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p>
      <w:r>
        <w:br w:type="page"/>
      </w:r>
    </w:p>
    <w:p w:rsidR="003F3435" w:rsidRDefault="0032493E">
      <w:pPr>
        <w:spacing w:line="480" w:lineRule="auto"/>
        <w:jc w:val="both"/>
      </w:pPr>
    </w:p>
    <w:p w:rsidR="003F3435" w:rsidRDefault="003F3435"/>
    <w:p w:rsidR="003F3435" w:rsidRDefault="003F3435"/>
    <w:p w:rsidR="003F3435" w:rsidRDefault="0032493E">
      <w:pPr>
        <w:jc w:val="center"/>
      </w:pPr>
      <w:r>
        <w:t xml:space="preserve">______________________________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______________________________</w:t>
      </w:r>
      <w:br w:type="text-wrapping" w:clear="all"/>
      <w:r>
        <w:t xml:space="preserve">President of the Senate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Speaker of the House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1035 passed the Senate on April</w:t>
      </w:r>
      <w:r xml:space="preserve">
        <w:t> </w:t>
      </w:r>
      <w:r>
        <w:t xml:space="preserve">7,</w:t>
      </w:r>
      <w:r xml:space="preserve">
        <w:t> </w:t>
      </w:r>
      <w:r>
        <w:t xml:space="preserve">2025, by the following vote:  Yeas</w:t>
      </w:r>
      <w:r xml:space="preserve">
        <w:t> </w:t>
      </w:r>
      <w:r>
        <w:t xml:space="preserve">28, Nays</w:t>
      </w:r>
      <w:r xml:space="preserve">
        <w:t> </w:t>
      </w:r>
      <w:r>
        <w:t xml:space="preserve">1, one present not voting; and that the Senate concurred in House amendments on May</w:t>
      </w:r>
      <w:r xml:space="preserve">
        <w:t> </w:t>
      </w:r>
      <w:r>
        <w:t xml:space="preserve">5,</w:t>
      </w:r>
      <w:r xml:space="preserve">
        <w:t> </w:t>
      </w:r>
      <w:r>
        <w:t xml:space="preserve">2025, by the following vote:  Yeas</w:t>
      </w:r>
      <w:r xml:space="preserve">
        <w:t> </w:t>
      </w:r>
      <w:r>
        <w:t xml:space="preserve">29, Nays</w:t>
      </w:r>
      <w:r xml:space="preserve">
        <w:t> </w:t>
      </w:r>
      <w:r>
        <w:t xml:space="preserve">2.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Secretary of the Senate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1035 passed the House, with amendments, on April 30, 2025, by the following vote:  Yeas</w:t>
      </w:r>
      <w:r xml:space="preserve">
        <w:t> </w:t>
      </w:r>
      <w:r>
        <w:t xml:space="preserve">140, Nays</w:t>
      </w:r>
      <w:r xml:space="preserve">
        <w:t> </w:t>
      </w:r>
      <w:r>
        <w:t xml:space="preserve">2, two present not voting.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Chief Clerk of the House</w:t>
      </w:r>
    </w:p>
    <w:p w:rsidR="003F3435" w:rsidRDefault="003F3435"/>
    <w:p w:rsidR="003F3435" w:rsidRDefault="003F3435"/>
    <w:p w:rsidR="003F3435" w:rsidRDefault="0032493E">
      <w:pPr>
        <w:jc w:val="left"/>
      </w:pPr>
      <w:r>
        <w:t xml:space="preserve">Approved:</w:t>
      </w:r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Date</w:t>
      </w:r>
      <w:br w:type="text-wrapping" w:clear="all"/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Governor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1035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