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89R4596 MP-D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Sparks, Perry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1035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equitable relief from the enforcement of certain governmental requirements that affect agricultural operations.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251, Agriculture Code, is amended by adding Section 251.009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251.009.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RIGHT OF ACTION.  (a)  If a political subdivision enforces a governmental requirement in violation of this chapter, a person aggrieved by the violation may bring an action against the political subdivision to obtain declaratory or injunctive relief to block the enforcement of the governmental requirement.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who prevails in an action under this section may recover court costs and reasonable attorney's fees.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251.009, Agriculture Code, as added by this Act,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1035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