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</w:r>
    </w:p>
    <w:p w:rsidR="003F3435" w:rsidRDefault="003F3435"/>
    <w:p w:rsidR="003F3435" w:rsidRDefault="003F3435">
      <w:pPr>
        <w:tabs>
          <w:tab w:val="right" w:pos="9270"/>
        </w:tabs>
        <w:spacing w:line="40" w:lineRule="auto"/>
        <w:jc w:val="both"/>
      </w:pP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>
        <w:t xml:space="preserve">By:</w:t>
      </w:r>
      <w:r xml:space="preserve">
        <w:t> </w:t>
      </w:r>
      <w:r xml:space="preserve">
        <w:t> </w:t>
      </w:r>
      <w:r>
        <w:t xml:space="preserve">Parker, Blanco</w:t>
      </w:r>
      <w:r xml:space="preserve">
        <w:tab wTab="150" tlc="none" cTlc="0"/>
      </w:r>
      <w:r>
        <w:t xml:space="preserve">S.B.</w:t>
      </w:r>
      <w:r xml:space="preserve">
        <w:t> </w:t>
      </w:r>
      <w:r>
        <w:t xml:space="preserve">No.</w:t>
      </w:r>
      <w:r xml:space="preserve">
        <w:t> </w:t>
      </w:r>
      <w:r>
        <w:t xml:space="preserve">1057</w:t>
      </w:r>
    </w:p>
    <w:p w:rsidR="003F3435" w:rsidRDefault="003F3435"/>
    <w:p w:rsidR="003F3435" w:rsidRDefault="0032493E">
      <w:pPr>
        <w:spacing w:line="480" w:lineRule="auto"/>
        <w:jc w:val="center"/>
      </w:pPr>
      <w:r>
        <w:t xml:space="preserve">A BILL TO BE ENTITLED</w:t>
      </w:r>
    </w:p>
    <w:p w:rsidR="003F3435" w:rsidRDefault="0032493E">
      <w:pPr>
        <w:spacing w:line="480" w:lineRule="auto"/>
        <w:jc w:val="center"/>
      </w:pPr>
      <w:r>
        <w:t xml:space="preserve">AN ACT</w:t>
      </w:r>
    </w:p>
    <w:p w:rsidR="003F3435" w:rsidRDefault="0032493E">
      <w:pPr>
        <w:spacing w:line="480" w:lineRule="auto"/>
        <w:jc w:val="both"/>
      </w:pPr>
      <w:r>
        <w:t xml:space="preserve">relating to the submission and approval of certain proposals by shareholders of nationally listed corporations.</w:t>
      </w:r>
    </w:p>
    <w:p w:rsidR="003F3435" w:rsidRDefault="0032493E">
      <w:pPr>
        <w:spacing w:line="480" w:lineRule="auto"/>
        <w:ind w:firstLine="720"/>
        <w:jc w:val="both"/>
      </w:pPr>
      <w:r>
        <w:t xml:space="preserve">BE IT ENACTED BY THE LEGISLATURE OF THE STATE OF TEXAS: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1</w:t>
      </w:r>
      <w:r>
        <w:t xml:space="preserve">.</w:t>
      </w:r>
      <w:r xml:space="preserve">
        <w:t> </w:t>
      </w:r>
      <w:r xml:space="preserve">
        <w:t> </w:t>
      </w:r>
      <w:r>
        <w:t xml:space="preserve">Subchapter H, Chapter 21, Business Organizations Code, is amended by adding Section 21.373 to read as follows: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Sec.</w:t>
      </w:r>
      <w:r>
        <w:rPr>
          <w:u w:val="single"/>
        </w:rPr>
        <w:t xml:space="preserve"> </w:t>
      </w:r>
      <w:r>
        <w:rPr>
          <w:u w:val="single"/>
        </w:rPr>
        <w:t xml:space="preserve">21.373.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NATIONALLY LISTED CORPORATIONS: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SHAREHOLDER PROPOSALS. </w:t>
      </w:r>
      <w:r>
        <w:rPr>
          <w:u w:val="single"/>
        </w:rPr>
        <w:t xml:space="preserve"> </w:t>
      </w:r>
      <w:r>
        <w:rPr>
          <w:u w:val="single"/>
        </w:rPr>
        <w:t xml:space="preserve">(a) </w:t>
      </w:r>
      <w:r>
        <w:rPr>
          <w:u w:val="single"/>
        </w:rPr>
        <w:t xml:space="preserve"> </w:t>
      </w:r>
      <w:r>
        <w:rPr>
          <w:u w:val="single"/>
        </w:rPr>
        <w:t xml:space="preserve">In this section: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(1)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"Nationally listed corporation" means a corporation that:</w:t>
      </w:r>
    </w:p>
    <w:p w:rsidR="003F3435" w:rsidRDefault="0032493E">
      <w:pPr>
        <w:spacing w:line="480" w:lineRule="auto"/>
        <w:ind w:firstLine="2160"/>
        <w:jc w:val="both"/>
      </w:pPr>
      <w:r>
        <w:rPr>
          <w:u w:val="single"/>
        </w:rPr>
        <w:t xml:space="preserve">(A)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has a class of equity securities registered under Section 12(b) of the Securities Exchange Act of 1934 (15 U.S.C. Section 78l(b));</w:t>
      </w:r>
    </w:p>
    <w:p w:rsidR="003F3435" w:rsidRDefault="0032493E">
      <w:pPr>
        <w:spacing w:line="480" w:lineRule="auto"/>
        <w:ind w:firstLine="2160"/>
        <w:jc w:val="both"/>
      </w:pPr>
      <w:r>
        <w:rPr>
          <w:u w:val="single"/>
        </w:rPr>
        <w:t xml:space="preserve">(B)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is admitted to listing on a national securities exchange; and</w:t>
      </w:r>
    </w:p>
    <w:p w:rsidR="003F3435" w:rsidRDefault="0032493E">
      <w:pPr>
        <w:spacing w:line="480" w:lineRule="auto"/>
        <w:ind w:firstLine="2160"/>
        <w:jc w:val="both"/>
      </w:pPr>
      <w:r>
        <w:rPr>
          <w:u w:val="single"/>
        </w:rPr>
        <w:t xml:space="preserve">(C)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either:</w:t>
      </w:r>
    </w:p>
    <w:p w:rsidR="003F3435" w:rsidRDefault="0032493E">
      <w:pPr>
        <w:spacing w:line="480" w:lineRule="auto"/>
        <w:ind w:firstLine="2880"/>
        <w:jc w:val="both"/>
      </w:pPr>
      <w:r>
        <w:rPr>
          <w:u w:val="single"/>
        </w:rPr>
        <w:t xml:space="preserve">(i)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has its principal office in this state; or</w:t>
      </w:r>
    </w:p>
    <w:p w:rsidR="003F3435" w:rsidRDefault="0032493E">
      <w:pPr>
        <w:spacing w:line="480" w:lineRule="auto"/>
        <w:ind w:firstLine="2880"/>
        <w:jc w:val="both"/>
      </w:pPr>
      <w:r>
        <w:rPr>
          <w:u w:val="single"/>
        </w:rPr>
        <w:t xml:space="preserve">(ii)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is admitted to listing on a stock exchange that:</w:t>
      </w:r>
    </w:p>
    <w:p w:rsidR="003F3435" w:rsidRDefault="0032493E">
      <w:pPr>
        <w:spacing w:line="480" w:lineRule="auto"/>
        <w:ind w:firstLine="3600"/>
        <w:jc w:val="both"/>
      </w:pPr>
      <w:r>
        <w:rPr>
          <w:u w:val="single"/>
        </w:rPr>
        <w:t xml:space="preserve">(a)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has its principal office in this state; and</w:t>
      </w:r>
    </w:p>
    <w:p w:rsidR="003F3435" w:rsidRDefault="0032493E">
      <w:pPr>
        <w:spacing w:line="480" w:lineRule="auto"/>
        <w:ind w:firstLine="3600"/>
        <w:jc w:val="both"/>
      </w:pPr>
      <w:r>
        <w:rPr>
          <w:u w:val="single"/>
        </w:rPr>
        <w:t xml:space="preserve">(b)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has received approval by the securities commissioner under Subchapter C, Chapter 4005, Government Code.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(2)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"Voting shares" means shares that entitle the holders of the shares to vote on a proposal.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(b)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This section applies only to a nationally listed corporation that makes an affirmative election to be governed by this section under an amendment to the corporation's governing documents.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(c)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A nationally listed corporation shall provide notice to shareholders of the proposed adoption of an amendment under Subsection (b) in any proxy statement provided to shareholders preceding the amendment's adoption.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(d)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A nationally listed corporation shall include in any proxy statement provided to shareholders specific information about the process by which a shareholder or group of shareholders may submit a proposal on a matter requiring shareholder approval, including information for how shareholders may contact other shareholders for the purpose of satisfying the ownership requirements in this section.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(e)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Except as provided by Subsection (f) and subject to the corporation's governing documents, to submit a proposal on a matter to the shareholders for approval at a meeting of shareholders, a shareholder or group of shareholders must: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(1)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hold an amount of voting shares of the corporation, determined as of the date of submission of the proposal, equal to at least:</w:t>
      </w:r>
    </w:p>
    <w:p w:rsidR="003F3435" w:rsidRDefault="0032493E">
      <w:pPr>
        <w:spacing w:line="480" w:lineRule="auto"/>
        <w:ind w:firstLine="2160"/>
        <w:jc w:val="both"/>
      </w:pPr>
      <w:r>
        <w:rPr>
          <w:u w:val="single"/>
        </w:rPr>
        <w:t xml:space="preserve">(A)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$1 million in market value; or</w:t>
      </w:r>
    </w:p>
    <w:p w:rsidR="003F3435" w:rsidRDefault="0032493E">
      <w:pPr>
        <w:spacing w:line="480" w:lineRule="auto"/>
        <w:ind w:firstLine="2160"/>
        <w:jc w:val="both"/>
      </w:pPr>
      <w:r>
        <w:rPr>
          <w:u w:val="single"/>
        </w:rPr>
        <w:t xml:space="preserve">(B)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three percent of the corporation's voting shares;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(2)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hold the shares described by Subdivision (1):</w:t>
      </w:r>
    </w:p>
    <w:p w:rsidR="003F3435" w:rsidRDefault="0032493E">
      <w:pPr>
        <w:spacing w:line="480" w:lineRule="auto"/>
        <w:ind w:firstLine="2160"/>
        <w:jc w:val="both"/>
      </w:pPr>
      <w:r>
        <w:rPr>
          <w:u w:val="single"/>
        </w:rPr>
        <w:t xml:space="preserve">(A)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for a continuous period of least six months before the date of the meeting; and</w:t>
      </w:r>
    </w:p>
    <w:p w:rsidR="003F3435" w:rsidRDefault="0032493E">
      <w:pPr>
        <w:spacing w:line="480" w:lineRule="auto"/>
        <w:ind w:firstLine="2160"/>
        <w:jc w:val="both"/>
      </w:pPr>
      <w:r>
        <w:rPr>
          <w:u w:val="single"/>
        </w:rPr>
        <w:t xml:space="preserve">(B)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throughout the entire duration of the meeting; and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(3)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solicit the holders of shares representing at least 67 percent of the voting power of shares entitled to vote on the proposal.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(f)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Subsection (e) does not apply to: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(1)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director nominations; and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(2)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procedural resolutions that are ancillary to the conduct of the meeting.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2</w:t>
      </w:r>
      <w:r>
        <w:t xml:space="preserve">.</w:t>
      </w:r>
      <w:r xml:space="preserve">
        <w:t> </w:t>
      </w:r>
      <w:r xml:space="preserve">
        <w:t> </w:t>
      </w:r>
      <w:r>
        <w:t xml:space="preserve">This Act takes effect September 1, 2025.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S.B.</w:t>
    </w:r>
    <w:r xml:space="preserve">
      <w:t> </w:t>
    </w:r>
    <w:r>
      <w:t xml:space="preserve">No.</w:t>
    </w:r>
    <w:r xml:space="preserve">
      <w:t> </w:t>
    </w:r>
    <w:r>
      <w:t xml:space="preserve">1057</w:t>
    </w:r>
  </w:p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