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1066</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requirement for performance and payment bonds from certain contractors of the Parks and Wildlife Department.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11.0171, Parks and Wildlife Code, is amended by adding Subsection (a-1)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If the value of a contract under Subsection (a)(2) for constructing, altering, or repairing a public building or carrying out or completing any public work exceeds $150,000, the department, the executive director, or the executive director's designee shall require the contractor to execute a performance bond and a payment bond to the department</w:t>
      </w:r>
      <w:r>
        <w:rPr>
          <w:u w:val="single"/>
        </w:rPr>
        <w:t xml:space="preserve"> </w:t>
      </w:r>
      <w:r>
        <w:rPr>
          <w:u w:val="single"/>
        </w:rPr>
        <w:t xml:space="preserve">before beginning work.</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11.0171(a-1), Parks and Wildlife Code, as added by this Act, applies only to a contract for which the Parks and Wildlife Department first advertises or otherwise requests bids, proposals, offers, or qualifications, or makes a similar solicitation, on or after the effective date of this Act.  A contract for which the department first advertises or otherwise requests bids, proposals, offers, or qualifications, or makes a similar solicitation, before the effective date of this Act is governed by the law as it existed immediately before that date, and that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1066 passed the Senate on March</w:t>
      </w:r>
      <w:r xml:space="preserve">
        <w:t> </w:t>
      </w:r>
      <w:r>
        <w:t xml:space="preserve">13,</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1066 passed the House on April</w:t>
      </w:r>
      <w:r xml:space="preserve">
        <w:t> </w:t>
      </w:r>
      <w:r>
        <w:t xml:space="preserve">30,</w:t>
      </w:r>
      <w:r xml:space="preserve">
        <w:t> </w:t>
      </w:r>
      <w:r>
        <w:t xml:space="preserve">2025, by the following vote:</w:t>
      </w:r>
      <w:r xml:space="preserve">
        <w:t> </w:t>
      </w:r>
      <w:r xml:space="preserve">
        <w:t> </w:t>
      </w:r>
      <w:r>
        <w:t xml:space="preserve">Yeas</w:t>
      </w:r>
      <w:r xml:space="preserve">
        <w:t> </w:t>
      </w:r>
      <w:r>
        <w:t xml:space="preserve">143, Nays</w:t>
      </w:r>
      <w:r xml:space="preserve">
        <w:t> </w:t>
      </w:r>
      <w:r>
        <w:t xml:space="preserve">0,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1066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