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Sparks</w:t>
      </w:r>
      <w:r xml:space="preserve">
        <w:tab wTab="150" tlc="none" cTlc="0"/>
      </w:r>
      <w:r>
        <w:t xml:space="preserve">S.B.</w:t>
      </w:r>
      <w:r xml:space="preserve">
        <w:t> </w:t>
      </w:r>
      <w:r>
        <w:t xml:space="preserve">No.</w:t>
      </w:r>
      <w:r xml:space="preserve">
        <w:t> </w:t>
      </w:r>
      <w:r>
        <w:t xml:space="preserve">1145</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6,</w:t>
      </w:r>
      <w:r xml:space="preserve">
        <w:t> </w:t>
      </w:r>
      <w:r>
        <w:t xml:space="preserve">2025; February</w:t>
      </w:r>
      <w:r xml:space="preserve">
        <w:t> </w:t>
      </w:r>
      <w:r>
        <w:t xml:space="preserve">24,</w:t>
      </w:r>
      <w:r xml:space="preserve">
        <w:t> </w:t>
      </w:r>
      <w:r>
        <w:t xml:space="preserve">2025, read first time and referred to Committee on Natural Resources; March</w:t>
      </w:r>
      <w:r xml:space="preserve">
        <w:t> </w:t>
      </w:r>
      <w:r>
        <w:t xml:space="preserve">5,</w:t>
      </w:r>
      <w:r xml:space="preserve">
        <w:t> </w:t>
      </w:r>
      <w:r>
        <w:t xml:space="preserve">2025, reported favorably by the following vote:</w:t>
      </w:r>
      <w:r>
        <w:t xml:space="preserve"> </w:t>
      </w:r>
      <w:r>
        <w:t xml:space="preserve"> </w:t>
      </w:r>
      <w:r>
        <w:t xml:space="preserve">Yeas 8, Nays 0; March</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the Texas Commission on Environmental Quality to issue permits for the land application of water produced from certain mining and oil and gas extraction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26.131, Water Code, as effective until delegation of authority under the Resource Conservation and Recovery Act of 1976 (42 U.S.C. Section 6901 et seq.) to the Railroad Commission of Texas, is amended by amending Subsection (b) and adding Subsection (e)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(d) </w:t>
      </w:r>
      <w:r>
        <w:rPr>
          <w:u w:val="single"/>
        </w:rPr>
        <w:t xml:space="preserve">and (e)</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26.131, Water Code, as effective on delegation of authority under the Resource Conservation and Recovery Act of 1976 (42 U.S.C. Section 6901 et seq.) to the Railroad Commission of Texas,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(c) </w:t>
      </w:r>
      <w:r>
        <w:rPr>
          <w:u w:val="single"/>
        </w:rPr>
        <w:t xml:space="preserve">and (d)</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 permit, the application for which is filed on or after the effective date of this Act. </w:t>
      </w:r>
      <w:r>
        <w:t xml:space="preserve"> </w:t>
      </w:r>
      <w:r>
        <w:t xml:space="preserve">A permit, the application for which is filed before the effective date of this Act, is subject to the law in effect on the date the application is filed,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