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Schwertner</w:t>
      </w:r>
      <w:r xml:space="preserve">
        <w:tab wTab="150" tlc="none" cTlc="0"/>
      </w:r>
      <w:r>
        <w:t xml:space="preserve">S.B.</w:t>
      </w:r>
      <w:r xml:space="preserve">
        <w:t> </w:t>
      </w:r>
      <w:r>
        <w:t xml:space="preserve">No.</w:t>
      </w:r>
      <w:r xml:space="preserve">
        <w:t> </w:t>
      </w:r>
      <w:r>
        <w:t xml:space="preserve">1252</w:t>
      </w:r>
    </w:p>
    <w:p w:rsidR="003F3435" w:rsidRDefault="0032493E">
      <w:pPr>
        <w:ind w:firstLine="720"/>
        <w:jc w:val="both"/>
      </w:pPr>
      <w:r>
        <w:t xml:space="preserve">(King)</w:t>
      </w:r>
    </w:p>
    <w:p w:rsidR="003F3435" w:rsidRDefault="003F3435"/>
    <w:p w:rsidR="003F3435" w:rsidRDefault="0032493E">
      <w:pPr>
        <w:spacing w:before="240" w:line="480" w:lineRule="auto"/>
        <w:jc w:val="center"/>
      </w:pPr>
      <w:r>
        <w:t xml:space="preserve">A BILL TO BE ENTITLED</w:t>
      </w:r>
    </w:p>
    <w:p w:rsidR="003F3435" w:rsidRDefault="0032493E">
      <w:pPr>
        <w:spacing w:line="480" w:lineRule="auto"/>
        <w:jc w:val="center"/>
      </w:pPr>
      <w:r>
        <w:t xml:space="preserve">AN ACT</w:t>
      </w:r>
    </w:p>
    <w:p w:rsidR="003F3435" w:rsidRDefault="0032493E">
      <w:pPr>
        <w:spacing w:line="480" w:lineRule="auto"/>
        <w:jc w:val="both"/>
      </w:pPr>
      <w:r>
        <w:t xml:space="preserve">relating to the authority of a municipality to regulate the installation or inspection of a residential energy backup system.</w:t>
      </w:r>
    </w:p>
    <w:p w:rsidR="003F3435" w:rsidRDefault="0032493E">
      <w:pPr>
        <w:spacing w:line="480" w:lineRule="auto"/>
        <w:ind w:firstLine="720"/>
        <w:jc w:val="both"/>
      </w:pPr>
      <w:r>
        <w:t xml:space="preserve">BE IT ENACTED BY THE LEGISLATURE OF THE STATE OF TEXAS: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1</w:t>
      </w:r>
      <w:r>
        <w:t xml:space="preserve">.</w:t>
      </w:r>
      <w:r xml:space="preserve">
        <w:t> </w:t>
      </w:r>
      <w:r xml:space="preserve">
        <w:t> </w:t>
      </w:r>
      <w:r>
        <w:t xml:space="preserve">Section 214.211, Local Government Code, is amended by adding Subdivision (6) to read as follows:</w:t>
      </w:r>
    </w:p>
    <w:p w:rsidR="003F3435" w:rsidRDefault="0032493E">
      <w:pPr>
        <w:spacing w:line="480" w:lineRule="auto"/>
        <w:ind w:firstLine="1440"/>
        <w:jc w:val="both"/>
      </w:pPr>
      <w:r>
        <w:rPr>
          <w:u w:val="single"/>
        </w:rPr>
        <w:t xml:space="preserve">(6)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"Residential energy backup system" means a backup energy system installed at a residential property that is capable of providing no more than 50 kilowatts of electricity to the residence or has a storage capacity of no more than 100 kilowatt hours.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2</w:t>
      </w:r>
      <w:r>
        <w:t xml:space="preserve">.</w:t>
      </w:r>
      <w:r xml:space="preserve">
        <w:t> </w:t>
      </w:r>
      <w:r xml:space="preserve">
        <w:t> </w:t>
      </w:r>
      <w:r>
        <w:t xml:space="preserve">Section 214.214, Local Government Code, is amended by adding Subsections (d) and (e)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(d)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may not adopt or enforce an amendment to the National Electrical Code that would regulate the installation or inspection of a residential energy backup system.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(e)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Subsection (d) does not limit the authority of a municipally owned utility, as defined by Section 11.003, Utilities Code, to regulate the installation or inspection of a residential energy backup system within the utility's service area.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3</w:t>
      </w:r>
      <w:r>
        <w:t xml:space="preserve">.</w:t>
      </w:r>
      <w:r xml:space="preserve">
        <w:t> </w:t>
      </w:r>
      <w:r xml:space="preserve">
        <w:t> </w:t>
      </w:r>
      <w:r>
        <w:t xml:space="preserve">The heading to Subchapter C, Chapter 229, Local Government Code, is amended to read as follows:</w:t>
      </w:r>
    </w:p>
    <w:p w:rsidR="003F3435" w:rsidRDefault="0032493E">
      <w:pPr>
        <w:spacing w:line="480" w:lineRule="auto"/>
        <w:jc w:val="center"/>
      </w:pPr>
      <w:r>
        <w:t xml:space="preserve">SUBCHAPTER C. REGULATION OF SOLAR ENERGY </w:t>
      </w:r>
      <w:r>
        <w:rPr>
          <w:u w:val="single"/>
        </w:rPr>
        <w:t xml:space="preserve">AND BACKUP ENERGY</w:t>
      </w:r>
      <w:r>
        <w:t xml:space="preserve"> </w:t>
      </w:r>
      <w:r>
        <w:t xml:space="preserve">DEVICES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4</w:t>
      </w:r>
      <w:r>
        <w:t xml:space="preserve">.</w:t>
      </w:r>
      <w:r xml:space="preserve">
        <w:t> </w:t>
      </w:r>
      <w:r xml:space="preserve">
        <w:t> </w:t>
      </w:r>
      <w:r>
        <w:t xml:space="preserve">Subchapter C, Chapter 229, Local Government Code, is amended by adding Section 229.102 to read as follows: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Sec.</w:t>
      </w:r>
      <w:r>
        <w:rPr>
          <w:u w:val="single"/>
        </w:rPr>
        <w:t xml:space="preserve"> </w:t>
      </w:r>
      <w:r>
        <w:rPr>
          <w:u w:val="single"/>
        </w:rPr>
        <w:t xml:space="preserve">229.102.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REGULATION OF RESIDENTIAL ENERGY BACKUP SYSTEMS.  (a) </w:t>
      </w:r>
      <w:r>
        <w:rPr>
          <w:u w:val="single"/>
        </w:rPr>
        <w:t xml:space="preserve"> </w:t>
      </w:r>
      <w:r>
        <w:rPr>
          <w:u w:val="single"/>
        </w:rPr>
        <w:t xml:space="preserve">In this section, "residential energy backup system" means a backup energy system installed at a residential property that is capable of providing no more than 50 kilowatts of electricity to the residence or has a storage capacity of no more than 100 kilowatt hours.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(b)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A municipality may not adopt or enforce an ordinance, rule, or other measure that would regulate the installation or inspection of a residential energy backup system.</w:t>
      </w:r>
    </w:p>
    <w:p w:rsidR="003F3435" w:rsidRDefault="0032493E">
      <w:pPr>
        <w:spacing w:line="480" w:lineRule="auto"/>
        <w:ind w:firstLine="720"/>
        <w:jc w:val="both"/>
      </w:pPr>
      <w:r>
        <w:rPr>
          <w:u w:val="single"/>
        </w:rPr>
        <w:t xml:space="preserve">(c)</w:t>
      </w:r>
      <w:r>
        <w:rPr>
          <w:u w:val="single"/>
        </w:rPr>
        <w:t xml:space="preserve"> </w:t>
      </w:r>
      <w:r>
        <w:rPr>
          <w:u w:val="single"/>
        </w:rPr>
        <w:t xml:space="preserve"> </w:t>
      </w:r>
      <w:r>
        <w:rPr>
          <w:u w:val="single"/>
        </w:rPr>
        <w:t xml:space="preserve">This section does not limit the authority of a municipally owned utility, as defined by Section 11.003, Utilities Code, to regulate the installation or inspection of a residential energy backup system within the utility's service area.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5</w:t>
      </w:r>
      <w:r>
        <w:t xml:space="preserve">.</w:t>
      </w:r>
      <w:r xml:space="preserve">
        <w:t> </w:t>
      </w:r>
      <w:r xml:space="preserve">
        <w:t> </w:t>
      </w:r>
      <w:r>
        <w:t xml:space="preserve">The changes in law made by this Act apply only to the installation or inspection of a residential energy backup system initiated on or after the effective date of this Act.</w:t>
      </w:r>
    </w:p>
    <w:p w:rsidR="003F3435" w:rsidRDefault="0032493E">
      <w:pPr>
        <w:spacing w:line="480" w:lineRule="auto"/>
        <w:ind w:firstLine="720"/>
        <w:jc w:val="both"/>
      </w:pPr>
      <w:r>
        <w:t xml:space="preserve">SECTION</w:t>
      </w:r>
      <w:r xml:space="preserve">
        <w:t> </w:t>
      </w:r>
      <w:r>
        <w:t xml:space="preserve">6</w:t>
      </w:r>
      <w:r>
        <w:t xml:space="preserve">.</w:t>
      </w:r>
      <w:r xml:space="preserve">
        <w:t> </w:t>
      </w:r>
      <w:r xml:space="preserve">
        <w:t> </w:t>
      </w:r>
      <w:r>
        <w:t xml:space="preserve">This Act takes effect September 1, 2025.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S.B.</w:t>
    </w:r>
    <w:r xml:space="preserve">
      <w:t> </w:t>
    </w:r>
    <w:r>
      <w:t xml:space="preserve">No.</w:t>
    </w:r>
    <w:r xml:space="preserve">
      <w:t> </w:t>
    </w:r>
    <w:r>
      <w:t xml:space="preserve">1252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