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et al.</w:t>
      </w:r>
      <w:r xml:space="preserve">
        <w:tab wTab="150" tlc="none" cTlc="0"/>
      </w:r>
      <w:r>
        <w:t xml:space="preserve">S.B.</w:t>
      </w:r>
      <w:r xml:space="preserve">
        <w:t> </w:t>
      </w:r>
      <w:r>
        <w:t xml:space="preserve">No.</w:t>
      </w:r>
      <w:r xml:space="preserve">
        <w:t> </w:t>
      </w:r>
      <w:r>
        <w:t xml:space="preserve">1383</w:t>
      </w:r>
    </w:p>
    <w:p w:rsidR="003F3435" w:rsidRDefault="0032493E">
      <w:pPr>
        <w:ind w:firstLine="720"/>
        <w:jc w:val="both"/>
      </w:pPr>
      <w:r>
        <w:t xml:space="preserve">(King,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means an individual seeking a referral to a senior living community.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"Referral agency" means an entity that provides referrals of senior living communities to consumers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REFERRAL AGENCIES; REQUIRED DISCLOSURE.  (a)  At the time of a referral, a referral agency shall provide a disclosure statement to the consumer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referral agency's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on whether the consumer or the senior living community to which the consumer is referred is responsible for paying the referral fee;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that the consumer may stop using the referral agency at any time without cause or penalty.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referral agency shall provide the disclosure statement described by Subsection (a) to a consumer in the form of a written physical or electronic document.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shall consider the consumer's preferences in selecting the senior living community to which the agency refers the consumer, and a referral agency may not use cost as the sole factor in that selection.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senior living community may not be required to contract with or otherwise use a referral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consumer decides to stop using a referral agency, the referral agency shall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121.003.</w:t>
      </w:r>
      <w:r>
        <w:rPr>
          <w:u w:val="single"/>
        </w:rPr>
        <w:t xml:space="preserve"> </w:t>
      </w:r>
      <w:r>
        <w:rPr>
          <w:u w:val="single"/>
        </w:rPr>
        <w:t xml:space="preserve"> </w:t>
      </w:r>
      <w:r>
        <w:rPr>
          <w:u w:val="single"/>
        </w:rPr>
        <w:t xml:space="preserve">REFERRAL AGENCY PROHIBITED CONDUCT.  A referral agency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 a consumer to a senior living community in which the referral agency has an ownership, management, or financial interest;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 power of attorney for a consumer or hold a consumer's property in any capacity;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knowingly refer a consumer to a senior living community that is unlicensed and is not exempt from licensing under applicable law;</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collect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collect a referral fee after the expiration of the referral according to the contract between the referral agency and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121.004.</w:t>
      </w:r>
      <w:r>
        <w:rPr>
          <w:u w:val="single"/>
        </w:rPr>
        <w:t xml:space="preserve"> </w:t>
      </w:r>
      <w:r>
        <w:rPr>
          <w:u w:val="single"/>
        </w:rPr>
        <w:t xml:space="preserve"> </w:t>
      </w:r>
      <w:r>
        <w:rPr>
          <w:u w:val="single"/>
        </w:rPr>
        <w:t xml:space="preserve">DUTIES.  A referral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 nationally accredited service provider to obtain criminal history record information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new employee of the referral agency who will have direct contact with a consumer;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referral agency employee who physically enters a senior living community for the purpose of making a referral to a consumer;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liability insurance coverage for negligent acts or omissions by the referral agency or its employees;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audit each senior living community with respect to which the referral agency provides referrals to ensure that any applicable license is in good standing and maintain a record of that audit;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training to all referral agency employees whose job responsibilities require direct contact with a consumer, including training on the referral agency's code of conduct, before the employee begins performing those responsibilities;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121.005.</w:t>
      </w:r>
      <w:r>
        <w:rPr>
          <w:u w:val="single"/>
        </w:rPr>
        <w:t xml:space="preserve"> </w:t>
      </w:r>
      <w:r>
        <w:rPr>
          <w:u w:val="single"/>
        </w:rPr>
        <w:t xml:space="preserve"> </w:t>
      </w:r>
      <w:r>
        <w:rPr>
          <w:u w:val="single"/>
        </w:rPr>
        <w:t xml:space="preserve">COMPENSATION.  (a)  A written contract entered into between a referral agency and a senior living community may provide for the compensation of a referral agency for all referrals made with respect to a senior living community, and the amount of compensation may be based on the volume or value of referrals made by the referral agency or business generated between the parties.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compensation paid to a referral agency that is in compliance with this section is not grounds for disciplinary action against a senior living community.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may not offer or enter into a contract authorized under this section for compensation prohibited under 42 U.S.C. Section 1320a-7b or any other federal law or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121.006.</w:t>
      </w:r>
      <w:r>
        <w:rPr>
          <w:u w:val="single"/>
        </w:rPr>
        <w:t xml:space="preserve"> </w:t>
      </w:r>
      <w:r>
        <w:rPr>
          <w:u w:val="single"/>
        </w:rPr>
        <w:t xml:space="preserve"> </w:t>
      </w:r>
      <w:r>
        <w:rPr>
          <w:u w:val="single"/>
        </w:rPr>
        <w:t xml:space="preserve">EFFECT OF LAW.  This chapter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the application of any other law that regulates a senior living community;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abrogate any other defense, remedy, immunity, or privilege available under the Constitution of the United States or this state or as provided by any statute, case, or common law or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