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89R25053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1504</w:t>
      </w:r>
    </w:p>
    <w:p w:rsidR="003F3435" w:rsidRDefault="0032493E">
      <w:pPr>
        <w:ind w:firstLine="720"/>
        <w:jc w:val="both"/>
      </w:pPr>
      <w:r>
        <w:t xml:space="preserve">(Paul)</w:t>
      </w:r>
    </w:p>
    <w:p w:rsidR="003F3435" w:rsidRDefault="0032493E">
      <w:pPr>
        <w:spacing w:before="240" w:line="480" w:lineRule="auto"/>
        <w:jc w:val="both"/>
      </w:pPr>
      <w:r>
        <w:t xml:space="preserve">Substitute the following for</w:t>
      </w:r>
      <w:r xml:space="preserve">
        <w:t> </w:t>
      </w:r>
      <w:r>
        <w:t xml:space="preserve">S.B.</w:t>
      </w:r>
      <w:r xml:space="preserve">
        <w:t> </w:t>
      </w:r>
      <w:r>
        <w:t xml:space="preserve">No.</w:t>
      </w:r>
      <w:r xml:space="preserve">
        <w:t> </w:t>
      </w:r>
      <w:r>
        <w:t xml:space="preserve">1504:</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C.S.S.B.</w:t>
      </w:r>
      <w:r xml:space="preserve">
        <w:t> </w:t>
      </w:r>
      <w:r>
        <w:t xml:space="preserve">No.</w:t>
      </w:r>
      <w:r xml:space="preserve">
        <w:t> </w:t>
      </w:r>
      <w:r>
        <w:t xml:space="preserve">1504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meetings of the board of directors of the Gulf Coast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2.07, Chapter 409, Acts of the 61st Legislature, Regular Session, 1969, is amended by amending Subsection (a) and adding Subsections (d), (e), (f), and (g) to read as follows:</w:t>
      </w:r>
    </w:p>
    <w:p w:rsidR="003F3435" w:rsidRDefault="0032493E">
      <w:pPr>
        <w:spacing w:line="480" w:lineRule="auto"/>
        <w:ind w:firstLine="720"/>
        <w:jc w:val="both"/>
      </w:pPr>
      <w:r>
        <w:t xml:space="preserve">(a)</w:t>
      </w:r>
      <w:r xml:space="preserve">
        <w:t> </w:t>
      </w:r>
      <w:r xml:space="preserve">
        <w:t> </w:t>
      </w:r>
      <w:r>
        <w:t xml:space="preserve">The board shall meet </w:t>
      </w:r>
      <w:r>
        <w:rPr>
          <w:u w:val="single"/>
        </w:rPr>
        <w:t xml:space="preserve">regularly as necessary</w:t>
      </w:r>
      <w:r>
        <w:t xml:space="preserve"> [</w:t>
      </w:r>
      <w:r>
        <w:rPr>
          <w:strike/>
        </w:rPr>
        <w:t xml:space="preserve">at least once each month, and may meet at any other time provided in its bylaws</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Chapter 551, Government Code, Chapter 49, Water Code, or any other law, the directors of the board may hold an open or closed meeting by telephone conference call, videoconference, or other similar telecommunication method as provided by this section.  The board may use a telephone conference call, videoconference, or other similar telecommunication method for purposes of establishing a quorum, for voting, or for any other meeting purpose.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meeting of the directors may be held by telephone conference call, videoconference, or other similar telecommunication method only if:</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director presiding over the meeting is physically present at the location of the meeting that is open to the public specified in the notice of the meeting during the open portions of the meeting;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video and audio feed of the directors participating in the portions of the meeting required to be open must be visible and audible to the public at the meeting location.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director who participates in a meeting by telephone conference call, videoconference, or other similar telecommunication method shall be considered absent from any portion of the meeting during which audio or video communication with the director is lost or disconnected.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held by telephone conference call, videoconference, or other similar telecommunication method is subject to the notice requirements applicable to other board meetings.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1504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