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1532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21,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6,</w:t>
      </w:r>
      <w:r xml:space="preserve">
        <w:t> </w:t>
      </w:r>
      <w:r>
        <w:t xml:space="preserve">2025, read first time and referred to Committee on Water, Agriculture and Rural Affairs; March</w:t>
      </w:r>
      <w:r xml:space="preserve">
        <w:t> </w:t>
      </w:r>
      <w:r>
        <w:t xml:space="preserve">17,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March</w:t>
      </w:r>
      <w:r xml:space="preserve">
        <w:t> </w:t>
      </w:r>
      <w:r>
        <w:t xml:space="preserve">17,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information required to be posted by the Texas Water Development Board on the board's Internet website regarding the use of the state water implementation fund for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15.440(b), Water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board shall post the following information on the board's Internet website regarding the use of the fund and regularly update the information posted: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progress made in developing needed water supply statewide and for the benefit of each regional water planning area;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for each regional water planning area, a description of each project funded through bonds supported by a bond enhancement agreement entered into under Section 15.435, including: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expected date of completion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current status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amount of bonds issued and the terms of the bonds;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summary of the terms of the bond enhancement agreement;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status of repayment of any loan provided in connection with the project, including an assessment of the risk of default based on a standard risk rating system;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description of the investment portfolio of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expenses incurred in investing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rate of return on the investment of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description of the point system for prioritizing projects established by the board under Section 15.437(b) and the number of points awarded by the board for each project;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any nonconfidential information submitted to the board as part of an application for financial assistance under this subchapter that is approved by the board;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(8)</w:t>
      </w:r>
      <w:r>
        <w:t xml:space="preserve">]</w:t>
      </w:r>
      <w:r xml:space="preserve">
        <w:t> </w:t>
      </w:r>
      <w:r xml:space="preserve">
        <w:t> </w:t>
      </w:r>
      <w:r>
        <w:t xml:space="preserve">the administrative and operating expenses incurred by the board in developing the state water plan and providing financial assistance for projects included in the plan;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 xml:space="preserve">
        <w:t> </w:t>
      </w:r>
      <w:r>
        <w:t xml:space="preserve">[</w:t>
      </w:r>
      <w:r>
        <w:rPr>
          <w:strike/>
        </w:rPr>
        <w:t xml:space="preserve">(9)</w:t>
      </w:r>
      <w:r>
        <w:t xml:space="preserve">]</w:t>
      </w:r>
      <w:r xml:space="preserve">
        <w:t> </w:t>
      </w:r>
      <w:r xml:space="preserve">
        <w:t> </w:t>
      </w:r>
      <w:r>
        <w:t xml:space="preserve">any other information required by board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1532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