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89R26359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1535</w:t>
      </w:r>
    </w:p>
    <w:p w:rsidR="003F3435" w:rsidRDefault="0032493E">
      <w:pPr>
        <w:ind w:firstLine="720"/>
        <w:jc w:val="both"/>
      </w:pPr>
      <w:r>
        <w:t xml:space="preserve">(Button)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1535:</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C.S.S.B.</w:t>
      </w:r>
      <w:r xml:space="preserve">
        <w:t> </w:t>
      </w:r>
      <w:r>
        <w:t xml:space="preserve">No.</w:t>
      </w:r>
      <w:r xml:space="preserve">
        <w:t> </w:t>
      </w:r>
      <w:r>
        <w:t xml:space="preserve">1535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the Texas Workforce Commission of an advanced nuclear energy workforce development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302.0081.</w:t>
      </w:r>
      <w:r>
        <w:rPr>
          <w:u w:val="single"/>
        </w:rPr>
        <w:t xml:space="preserve"> </w:t>
      </w:r>
      <w:r>
        <w:rPr>
          <w:u w:val="single"/>
        </w:rPr>
        <w:t xml:space="preserve"> </w:t>
      </w:r>
      <w:r>
        <w:rPr>
          <w:u w:val="single"/>
        </w:rPr>
        <w:t xml:space="preserve">ADVANCED NUCLEAR ENERGY WORKFORCE DEVELOPMENT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"Agency"</w:t>
      </w:r>
      <w:r>
        <w:rPr>
          <w:u w:val="single"/>
        </w:rPr>
        <w:t xml:space="preserve"> </w:t>
      </w:r>
      <w:r>
        <w:rPr>
          <w:u w:val="single"/>
        </w:rPr>
        <w:t xml:space="preserve">means the Texas Education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"General academic teaching institution," "institution of higher education," "public junior college," and "public technical institute" have the meanings assigned by Section 61.003, Education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advanced nuclear energy workforce development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agency and coordinating board and in consultation with representatives designated by the Public Utility Commission of Texas to coordinate this state's nuclear energy strategies, by rule shall establish and administer the advanced nuclear energy workforce development program under this section for the purpose of addressing urgent skilled labor demands in the advanced nuclear energy industry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strategic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labor supply gaps and talent retention issues in the advanced nuclear energy industry;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financial assistance, including through the creation of strategic partnerships among public and private entities and advanced nuclear energy industry stakeholders, to incentivize and support: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development of programming and outreach efforts designed to create awareness of nuclear science and career opportunities in the field of advanced nuclear energy among public school students;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creation of academic pathways from secondary school to education and training programs at institutions of higher education in the field of advanced nuclear energy;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creation by institutions of higher education of education and training programs in the field of advanced nuclear energy; and</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research and leadership development in the field of advanced nuclear energy at general academic teaching institutions;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customized curriculum requirements for degree and certificate programs to prepare students for high-wage jobs in the advanced nuclear energy industry that, subject to coordinating board approval under Section 61.0512, Education Code, may be offered by an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curriculum requirements under Subsection (c)(2),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representatives of the agency, coordinating board, general academic teaching institutions, public technical institutes, and public junior colleges;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designated representatives of the Public Utility Commission of Texas described by Subsection (b);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employers in the advanced nuclear energy industry;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focus on developing academic pathways to and curricula for programs leading to high-wage jobs in the areas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nuclear-grade welding;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radiological control and monitoring;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reactor operations;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nuclear instrumentation and control;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nuclear, electrical, chemical, civil, and environmental engineering.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in consultation with the agency and coordinating board, shall prepare and submit to each standing committee of the legislature with primary jurisdiction over workforce development, higher education, or energy industry matters, a report summarizing the commission's activities under the program. </w:t>
      </w:r>
      <w:r>
        <w:rPr>
          <w:u w:val="single"/>
        </w:rPr>
        <w:t xml:space="preserve"> </w:t>
      </w:r>
      <w:r>
        <w:rPr>
          <w:u w:val="single"/>
        </w:rPr>
        <w:t xml:space="preserve">The report may include the commission's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