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89R28877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S.B.</w:t>
      </w:r>
      <w:r xml:space="preserve">
        <w:t> </w:t>
      </w:r>
      <w:r>
        <w:t xml:space="preserve">No.</w:t>
      </w:r>
      <w:r xml:space="preserve">
        <w:t> </w:t>
      </w:r>
      <w:r>
        <w:t xml:space="preserve">1646</w:t>
      </w:r>
    </w:p>
    <w:p w:rsidR="003F3435" w:rsidRDefault="0032493E">
      <w:pPr>
        <w:ind w:firstLine="720"/>
        <w:jc w:val="both"/>
      </w:pPr>
      <w:r>
        <w:t xml:space="preserve">(Hefner, Rose, Geren, Lopez of Bexar, Patterson)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1646:</w:t>
      </w: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C.S.S.B.</w:t>
      </w:r>
      <w:r xml:space="preserve">
        <w:t> </w:t>
      </w:r>
      <w:r>
        <w:t xml:space="preserve">No.</w:t>
      </w:r>
      <w:r xml:space="preserve">
        <w:t> </w:t>
      </w:r>
      <w:r>
        <w:t xml:space="preserve">1646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damage, or destruction of copper or brass or involving the unauthorized possession of certain copper or brass material, to transactions of metal recycling entities involving certain copper or brass material, to training on identifying certain copper or brass material, and to studying the effect of certain regulations on incidents of theft of copper or brass material; creating criminal offenses; increasing criminal penalties;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31.01.</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committed the offense by damaging or destroying a copper or brass component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critical infrastructure facility;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equipment or communication wires appurtenant to or connected to the facility or on which the facility depends to properly function, regardless of whether the equipment or communication wires are enclosed by a fence or other barrier;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damage or destruction causes, wholly or partly, the impairment or interruption of the facility or the equipment or communication wires.</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31.01, Penal Code, is amended by adding Subdivision (15)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petroleum or alumina refinery;</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electrical power generating facility, substation, switching station, or electrical control center;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chemical, polymer, or rubber manufacturing facility;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 water intake structure, water treatment facility, wastewater treatment plant, or pump station;</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a natural gas compressor station;</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 liquid natural gas terminal or storage facility;</w:t>
      </w:r>
    </w:p>
    <w:p w:rsidR="003F3435" w:rsidRDefault="0032493E">
      <w:pPr>
        <w:spacing w:line="480" w:lineRule="auto"/>
        <w:ind w:firstLine="2880"/>
        <w:jc w:val="both"/>
      </w:pPr>
      <w:r>
        <w:rPr>
          <w:u w:val="single"/>
        </w:rPr>
        <w:t xml:space="preserve">(vii)</w:t>
      </w:r>
      <w:r>
        <w:rPr>
          <w:u w:val="single"/>
        </w:rPr>
        <w:t xml:space="preserve"> </w:t>
      </w:r>
      <w:r>
        <w:rPr>
          <w:u w:val="single"/>
        </w:rPr>
        <w:t xml:space="preserve"> </w:t>
      </w:r>
      <w:r>
        <w:rPr>
          <w:u w:val="single"/>
        </w:rPr>
        <w:t xml:space="preserve">a telecommunications central switching office or any structure used as part of a system to provide wired or wireless telecommunications services, cable or video services, or Internet access services;</w:t>
      </w:r>
    </w:p>
    <w:p w:rsidR="003F3435" w:rsidRDefault="0032493E">
      <w:pPr>
        <w:spacing w:line="480" w:lineRule="auto"/>
        <w:ind w:firstLine="2880"/>
        <w:jc w:val="both"/>
      </w:pPr>
      <w:r>
        <w:rPr>
          <w:u w:val="single"/>
        </w:rPr>
        <w:t xml:space="preserve">(viii)</w:t>
      </w:r>
      <w:r>
        <w:rPr>
          <w:u w:val="single"/>
        </w:rPr>
        <w:t xml:space="preserve"> </w:t>
      </w:r>
      <w:r>
        <w:rPr>
          <w:u w:val="single"/>
        </w:rPr>
        <w:t xml:space="preserve"> </w:t>
      </w:r>
      <w:r>
        <w:rPr>
          <w:u w:val="single"/>
        </w:rPr>
        <w:t xml:space="preserve">a port, a railroad switching yard, a trucking terminal, or any other freight transportation facility;</w:t>
      </w:r>
    </w:p>
    <w:p w:rsidR="003F3435" w:rsidRDefault="0032493E">
      <w:pPr>
        <w:spacing w:line="480" w:lineRule="auto"/>
        <w:ind w:firstLine="2880"/>
        <w:jc w:val="both"/>
      </w:pPr>
      <w:r>
        <w:rPr>
          <w:u w:val="single"/>
        </w:rPr>
        <w:t xml:space="preserve">(ix)</w:t>
      </w:r>
      <w:r>
        <w:rPr>
          <w:u w:val="single"/>
        </w:rPr>
        <w:t xml:space="preserve"> </w:t>
      </w:r>
      <w:r>
        <w:rPr>
          <w:u w:val="single"/>
        </w:rPr>
        <w:t xml:space="preserve"> </w:t>
      </w:r>
      <w:r>
        <w:rPr>
          <w:u w:val="single"/>
        </w:rPr>
        <w:t xml:space="preserve">a gas processing plant, including a plant used in the processing, treatment, or fractionation of natural gas;</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a transmission facility used by a federally licensed radio or television station;</w:t>
      </w:r>
    </w:p>
    <w:p w:rsidR="003F3435" w:rsidRDefault="0032493E">
      <w:pPr>
        <w:spacing w:line="480" w:lineRule="auto"/>
        <w:ind w:firstLine="2880"/>
        <w:jc w:val="both"/>
      </w:pPr>
      <w:r>
        <w:rPr>
          <w:u w:val="single"/>
        </w:rPr>
        <w:t xml:space="preserve">(xi)</w:t>
      </w:r>
      <w:r>
        <w:rPr>
          <w:u w:val="single"/>
        </w:rPr>
        <w:t xml:space="preserve"> </w:t>
      </w:r>
      <w:r>
        <w:rPr>
          <w:u w:val="single"/>
        </w:rPr>
        <w:t xml:space="preserve"> </w:t>
      </w:r>
      <w:r>
        <w:rPr>
          <w:u w:val="single"/>
        </w:rPr>
        <w:t xml:space="preserve">a steelmaking facility that uses an electric arc furnace to make steel;</w:t>
      </w:r>
    </w:p>
    <w:p w:rsidR="003F3435" w:rsidRDefault="0032493E">
      <w:pPr>
        <w:spacing w:line="480" w:lineRule="auto"/>
        <w:ind w:firstLine="2880"/>
        <w:jc w:val="both"/>
      </w:pPr>
      <w:r>
        <w:rPr>
          <w:u w:val="single"/>
        </w:rPr>
        <w:t xml:space="preserve">(xii)</w:t>
      </w:r>
      <w:r>
        <w:rPr>
          <w:u w:val="single"/>
        </w:rPr>
        <w:t xml:space="preserve"> </w:t>
      </w:r>
      <w:r>
        <w:rPr>
          <w:u w:val="single"/>
        </w:rPr>
        <w:t xml:space="preserve"> </w:t>
      </w:r>
      <w:r>
        <w:rPr>
          <w:u w:val="single"/>
        </w:rPr>
        <w:t xml:space="preserve">a dam that is classified as a high hazard by the Texas Commission on Environmental Quality;</w:t>
      </w:r>
    </w:p>
    <w:p w:rsidR="003F3435" w:rsidRDefault="0032493E">
      <w:pPr>
        <w:spacing w:line="480" w:lineRule="auto"/>
        <w:ind w:firstLine="2880"/>
        <w:jc w:val="both"/>
      </w:pPr>
      <w:r>
        <w:rPr>
          <w:u w:val="single"/>
        </w:rPr>
        <w:t xml:space="preserve">(xiii)</w:t>
      </w:r>
      <w:r>
        <w:rPr>
          <w:u w:val="single"/>
        </w:rPr>
        <w:t xml:space="preserve"> </w:t>
      </w:r>
      <w:r>
        <w:rPr>
          <w:u w:val="single"/>
        </w:rPr>
        <w:t xml:space="preserve"> </w:t>
      </w:r>
      <w:r>
        <w:rPr>
          <w:u w:val="single"/>
        </w:rPr>
        <w:t xml:space="preserve">a concentrated animal feeding operation, as defined by Section 26.048, Water Code; or</w:t>
      </w:r>
    </w:p>
    <w:p w:rsidR="003F3435" w:rsidRDefault="0032493E">
      <w:pPr>
        <w:spacing w:line="480" w:lineRule="auto"/>
        <w:ind w:firstLine="2880"/>
        <w:jc w:val="both"/>
      </w:pPr>
      <w:r>
        <w:rPr>
          <w:u w:val="single"/>
        </w:rPr>
        <w:t xml:space="preserve">(xiv)</w:t>
      </w:r>
      <w:r>
        <w:rPr>
          <w:u w:val="single"/>
        </w:rPr>
        <w:t xml:space="preserve"> </w:t>
      </w:r>
      <w:r>
        <w:rPr>
          <w:u w:val="single"/>
        </w:rPr>
        <w:t xml:space="preserve"> </w:t>
      </w:r>
      <w:r>
        <w:rPr>
          <w:u w:val="single"/>
        </w:rPr>
        <w:t xml:space="preserve">any component of a system:</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enclosed by a fence or other physical barrier obviously designed to exclude intruders: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any portion of an aboveground oil, gas, or chemical pipeline;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oil or gas drilling site;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group of tanks used to store crude oil, such as a tank battery;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an oil, gas, or chemical production facility;</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an oil or gas wellhead;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Subsections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"Copper or brass material" has the meaning assigned by Section 1956.001(4)(A) or (B),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w:t>
      </w:r>
      <w:r>
        <w:rPr>
          <w:u w:val="single"/>
        </w:rPr>
        <w:t xml:space="preserve"> </w:t>
      </w:r>
      <w:r>
        <w:rPr>
          <w:u w:val="single"/>
        </w:rPr>
        <w:t xml:space="preserve">has the meaning assigned by Section 46.01.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Subject to Subsection (d), a person is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does not apply to a person who knows that the copper or brass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(5-b)  any unlawful possession with intent to deliver a controlled substance or dangerous drug;</w:t>
      </w:r>
    </w:p>
    <w:p w:rsidR="003F3435" w:rsidRDefault="0032493E">
      <w:pPr>
        <w:spacing w:line="480" w:lineRule="auto"/>
        <w:ind w:firstLine="1440"/>
        <w:jc w:val="both"/>
      </w:pPr>
      <w:r>
        <w:rPr>
          <w:u w:val="single"/>
        </w:rPr>
        <w:t xml:space="preserve">(5-c)</w:t>
      </w:r>
      <w:r xml:space="preserve">
        <w:t> </w:t>
      </w:r>
      <w:r>
        <w:t xml:space="preserve">[</w:t>
      </w:r>
      <w:r>
        <w:rPr>
          <w:strike/>
        </w:rPr>
        <w:t xml:space="preserve">(5-b)</w:t>
      </w:r>
      <w:r>
        <w:t xml:space="preserve">]  unlawful possession with intent to deliver a controlled substance listed in Penalty Group 1-B under Section 481.1022, Health and Safety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31.21 that is punishable under Subsection (d) of that section;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31.22 that is punishable under Subsection (e) of that section;</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1956.001(4), Occupations Code, is amended to read as follows:</w:t>
      </w:r>
    </w:p>
    <w:p w:rsidR="003F3435" w:rsidRDefault="0032493E">
      <w:pPr>
        <w:spacing w:line="480" w:lineRule="auto"/>
        <w:ind w:firstLine="1440"/>
        <w:jc w:val="both"/>
      </w:pPr>
      <w:r>
        <w:t xml:space="preserve">(4)</w:t>
      </w:r>
      <w:r xml:space="preserve">
        <w:t> </w:t>
      </w:r>
      <w:r xml:space="preserve">
        <w:t> </w:t>
      </w:r>
      <w:r>
        <w:t xml:space="preserve">"Copper or brass material" means:</w:t>
      </w:r>
    </w:p>
    <w:p w:rsidR="003F3435" w:rsidRDefault="0032493E">
      <w:pPr>
        <w:spacing w:line="480" w:lineRule="auto"/>
        <w:ind w:firstLine="2160"/>
        <w:jc w:val="both"/>
      </w:pPr>
      <w:r>
        <w:t xml:space="preserve">(A)</w:t>
      </w:r>
      <w:r xml:space="preserve">
        <w:t> </w:t>
      </w:r>
      <w:r xml:space="preserve">
        <w:t> </w:t>
      </w:r>
      <w:r>
        <w:t xml:space="preserve">a power inverter</w:t>
      </w:r>
      <w:r>
        <w:rPr>
          <w:u w:val="single"/>
        </w:rPr>
        <w:t xml:space="preserve">, bus bar,</w:t>
      </w:r>
      <w:r>
        <w:t xml:space="preserve"> or insulated or noninsulated copper wire or cable that contains copper or an alloy of copper or zinc and is of the type used by:</w:t>
      </w:r>
    </w:p>
    <w:p w:rsidR="003F3435" w:rsidRDefault="0032493E">
      <w:pPr>
        <w:spacing w:line="480" w:lineRule="auto"/>
        <w:ind w:firstLine="2880"/>
        <w:jc w:val="both"/>
      </w:pPr>
      <w:r>
        <w:t xml:space="preserve">(i)</w:t>
      </w:r>
      <w:r xml:space="preserve">
        <w:t> </w:t>
      </w:r>
      <w:r xml:space="preserve">
        <w:t> </w:t>
      </w:r>
      <w:r>
        <w:t xml:space="preserve">a public utility or common carrier;</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w:t>
      </w:r>
    </w:p>
    <w:p w:rsidR="003F3435" w:rsidRDefault="0032493E">
      <w:pPr>
        <w:spacing w:line="480" w:lineRule="auto"/>
        <w:ind w:firstLine="2160"/>
        <w:jc w:val="both"/>
      </w:pPr>
      <w:r>
        <w:t xml:space="preserve">(B)</w:t>
      </w:r>
      <w:r xml:space="preserve">
        <w:t> </w:t>
      </w:r>
      <w:r xml:space="preserve">
        <w:t> </w:t>
      </w:r>
      <w:r>
        <w:t xml:space="preserve">a copper or brass item of a type commonly used in construction or by:</w:t>
      </w:r>
    </w:p>
    <w:p w:rsidR="003F3435" w:rsidRDefault="0032493E">
      <w:pPr>
        <w:spacing w:line="480" w:lineRule="auto"/>
        <w:ind w:firstLine="2880"/>
        <w:jc w:val="both"/>
      </w:pPr>
      <w:r>
        <w:t xml:space="preserve">(i)</w:t>
      </w:r>
      <w:r xml:space="preserve">
        <w:t> </w:t>
      </w:r>
      <w:r xml:space="preserve">
        <w:t> </w:t>
      </w:r>
      <w:r>
        <w:t xml:space="preserve">a public utility;</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 or</w:t>
      </w:r>
    </w:p>
    <w:p w:rsidR="003F3435" w:rsidRDefault="0032493E">
      <w:pPr>
        <w:spacing w:line="480" w:lineRule="auto"/>
        <w:ind w:firstLine="2160"/>
        <w:jc w:val="both"/>
      </w:pPr>
      <w:r>
        <w:t xml:space="preserve">(C)</w:t>
      </w:r>
      <w:r xml:space="preserve">
        <w:t> </w:t>
      </w:r>
      <w:r xml:space="preserve">
        <w:t> </w:t>
      </w:r>
      <w:r>
        <w:t xml:space="preserve">copper pipe or copper tubing.</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A-1, Chapter 1956, Occupations Code, is amended by adding Section 1956.018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1956.018.</w:t>
      </w:r>
      <w:r>
        <w:rPr>
          <w:u w:val="single"/>
        </w:rPr>
        <w:t xml:space="preserve"> </w:t>
      </w:r>
      <w:r>
        <w:rPr>
          <w:u w:val="single"/>
        </w:rPr>
        <w:t xml:space="preserve"> </w:t>
      </w:r>
      <w:r>
        <w:rPr>
          <w:u w:val="single"/>
        </w:rPr>
        <w:t xml:space="preserve">TRAINING ON IDENTIFYING CERTAIN COPPER OR BRASS MATERIAL. </w:t>
      </w:r>
      <w:r>
        <w:rPr>
          <w:u w:val="single"/>
        </w:rPr>
        <w:t xml:space="preserve"> </w:t>
      </w:r>
      <w:r>
        <w:rPr>
          <w:u w:val="single"/>
        </w:rPr>
        <w:t xml:space="preserve">(a) </w:t>
      </w:r>
      <w:r>
        <w:rPr>
          <w:u w:val="single"/>
        </w:rPr>
        <w:t xml:space="preserve"> </w:t>
      </w:r>
      <w:r>
        <w:rPr>
          <w:u w:val="single"/>
        </w:rPr>
        <w:t xml:space="preserve">The department shall develop and make available to metal recycling entities educational and training materials to aid the entities in identifying copper or brass material as defined by Section 1956.131, including copper or brass material that may be stolen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educational and training materials must be developed in coordination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advisory committee established under Section 1956.017;</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trade associations representing metal recycling entities;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representatives of the communications industries that deploy materials composed of copper or brass material;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representatives of law enforcement agencies and the offices of prosecuting attorneys;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other interested stakeholders.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developing the educational and training materials under Subsection (a), the representatives described by Subsection (b)(3) shall provide examples to the department of copper or brass material as defined by Section 1956.131.</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Subchapter A-1, Chapter 1956, Occupations Code, is amended by adding Section 1956.019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1956.019.</w:t>
      </w:r>
      <w:r>
        <w:rPr>
          <w:u w:val="single"/>
        </w:rPr>
        <w:t xml:space="preserve"> </w:t>
      </w:r>
      <w:r>
        <w:rPr>
          <w:u w:val="single"/>
        </w:rPr>
        <w:t xml:space="preserve"> </w:t>
      </w:r>
      <w:r>
        <w:rPr>
          <w:u w:val="single"/>
        </w:rPr>
        <w:t xml:space="preserve">STUDY ON EFFECT OF REGULATIONS ON INCIDENTS OF THEFT OF COPPER OR BRASS MATERIAL.  (a)  At least once every three years, the department shall conduct a study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 that the implementation of Subchapter C-2 and similar laws has had on the incidents of theft of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and extent to which metal recycling entities are coordinating and cooperating with law enforcement agencies and prosecutors to assist in preventing and prosecuting that theft.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available on the department's publicly accessible Internet website a written report on the study conducted under Subsection (a).</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 described by Section 1956.001(4)(B) or (C);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household insulated or noninsulated copper wire or 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weight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adopt rules establishing the type of documentation that a person described by Section 1956.133 who sells insulated communications wire described by Subsection (b)(3) must provide to a metal recycling entity to establish that the wire was salvaged from a fire.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Not later than January 1, 2026, the Public Safety Commission shall adopt rules necessary to implement the changes in law made by this Act to Chapter 1956, Occupations Code.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Not later than September 1, 2028, the Department of Public Safety of the State of Texas shall complete the initial study required by Section 1956.019, Occupations Code, as added by this Act.</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changes in law made by this Act to the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