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Blanco</w:t>
      </w:r>
      <w:r xml:space="preserve">
        <w:tab wTab="150" tlc="none" cTlc="0"/>
      </w:r>
      <w:r>
        <w:t xml:space="preserve">S.B.</w:t>
      </w:r>
      <w:r xml:space="preserve">
        <w:t> </w:t>
      </w:r>
      <w:r>
        <w:t xml:space="preserve">No.</w:t>
      </w:r>
      <w:r xml:space="preserve">
        <w:t> </w:t>
      </w:r>
      <w:r>
        <w:t xml:space="preserve">1697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2025; March</w:t>
      </w:r>
      <w:r xml:space="preserve">
        <w:t> </w:t>
      </w:r>
      <w:r>
        <w:t xml:space="preserve">11,</w:t>
      </w:r>
      <w:r xml:space="preserve">
        <w:t> </w:t>
      </w:r>
      <w:r>
        <w:t xml:space="preserve">2025, read first time and referred to Committee on Business &amp; Commerce; March</w:t>
      </w:r>
      <w:r xml:space="preserve">
        <w:t> </w:t>
      </w:r>
      <w:r>
        <w:t xml:space="preserve">26,</w:t>
      </w:r>
      <w:r xml:space="preserve">
        <w:t> </w:t>
      </w:r>
      <w:r>
        <w:t xml:space="preserve">2025, reported favorably by the following vote:</w:t>
      </w:r>
      <w:r>
        <w:t xml:space="preserve"> </w:t>
      </w:r>
      <w:r>
        <w:t xml:space="preserve"> </w:t>
      </w:r>
      <w:r>
        <w:t xml:space="preserve">Yeas 11, Nays 0; March</w:t>
      </w:r>
      <w:r xml:space="preserve">
        <w:t> </w:t>
      </w:r>
      <w:r>
        <w:t xml:space="preserve">26,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customer guide to home solar energy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17, Utilities Code, is amended by adding Section 17.011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w:t>
      </w:r>
      <w:r>
        <w:rPr>
          <w:u w:val="single"/>
        </w:rPr>
        <w:t xml:space="preserve"> </w:t>
      </w:r>
      <w:r>
        <w:rPr>
          <w:u w:val="single"/>
        </w:rPr>
        <w:t xml:space="preserve"> </w:t>
      </w:r>
      <w:r>
        <w:rPr>
          <w:u w:val="single"/>
        </w:rPr>
        <w:t xml:space="preserve">TRANSPARENCY AND BEST PRACTICES GUIDE FOR ROOFTOP SOLAR SYSTEMS FOR HOMES.  (a) </w:t>
      </w:r>
      <w:r>
        <w:rPr>
          <w:u w:val="single"/>
        </w:rPr>
        <w:t xml:space="preserve"> </w:t>
      </w:r>
      <w:r>
        <w:rPr>
          <w:u w:val="single"/>
        </w:rPr>
        <w:t xml:space="preserve">In this section, "solar energy device" has the meaning assigned by Section 185.001.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and periodically update a guide to provide customers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information, best practices, and guidelines to consider when deciding whether to install a solar energy device for a home;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resources for obtaining more detailed information on solar energy devices.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guide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suggested questions to ask the electric cooperative, electric utility, municipally owned utility, or retail electric provider that serves the customer about services relating to home solar energy devices, including whether the cooperative, utility, or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offers net metering or a buyback program for excess power put onto the grid by a solar energy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rebates or incentives for the installation of a solar energy device;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can clearly identify the services related to home solar energy devices it does or does not provide;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 elements of solar energy devices to consider for maximizing efficiency,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condition, direction, orientation, and tilt of the roof on which the device is installed;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shade analysis;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square footage of the roof;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maintenance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considerations for customers considering installing a solar energy device,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financing options, including the costs and benefits of purchasing or leasing a solar energy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estimations of the appropriate size of a solar energy device system in relation to home size and power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federal and state tax credits;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continuing costs, including fees, interest rates, and costs of regular maintenance and repairs;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expected life of different types of solar energy devices;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contact telephone number and e-mail address for an employee or division of the commission who can provide customers with information about solar energy devices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publish the guide on the commission's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at least 12 months after the commission publishes each version of the guide, each electric utility that issues a bill directly to a customer for any electric product or service and each electric cooperative, municipally owned utility, and retail electric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link to the guide on the utility's, cooperative's, or provider's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information about accessing the guide with each bill.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