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89R9679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prescribing and ordering of Schedule II controlled substances in a narcotic drug treatment program by certain advanced practice registered nurses and physician assistants.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157.0511(b-1),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physician may delegate the prescribing or ordering of a controlled substance listed in Schedule II as established by the commissioner of the Department of State Health Services under Chapter 481, Health and Safety Code, only: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 hospital facility-based practice under Section 157.054, in accordance with policies approved by the hospital's medical staff or a committee of the hospital's medical staff as provided by the hospital bylaws to ensure patient safety, and as part of the care provided to a patient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been admitted to the hospital for an intended length of stay of 24 hours or greater;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receiving services in the emergency department of the hospital;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as part of the plan of care for the treatment of a person who has executed a written certification of a terminal illness, has elected to receive hospice care, and is receiving hospice treatment from a qualified hospice provider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a narcotic drug treatment program that has been issued a permit under Chapter 466, Health and Safety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