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Hall</w:t>
      </w:r>
      <w:r xml:space="preserve">
        <w:tab wTab="150" tlc="none" cTlc="0"/>
      </w:r>
      <w:r>
        <w:t xml:space="preserve">S.B.</w:t>
      </w:r>
      <w:r xml:space="preserve">
        <w:t> </w:t>
      </w:r>
      <w:r>
        <w:t xml:space="preserve">No.</w:t>
      </w:r>
      <w:r xml:space="preserve">
        <w:t> </w:t>
      </w:r>
      <w:r>
        <w:t xml:space="preserve">1754</w:t>
      </w:r>
    </w:p>
    <w:p w:rsidR="003F3435" w:rsidRDefault="0032493E">
      <w:pPr>
        <w:jc w:val="both"/>
      </w:pPr>
      <w:r xml:space="preserve">
        <w:t> </w:t>
      </w:r>
      <w:r xml:space="preserve">
        <w:t> </w:t>
      </w:r>
      <w:r xml:space="preserve">
        <w:t> </w:t>
      </w:r>
      <w:r xml:space="preserve">
        <w:t> </w:t>
      </w:r>
      <w:r xml:space="preserve">
        <w:t> </w:t>
      </w:r>
      <w:r>
        <w:t xml:space="preserve">Schwertner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a taxing unit to enter into an agreement to exempt from ad valorem taxation a portion of the value of property on which a renewable energy facility is located or is planned to be located.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380, Local Government Code, is amended by adding Section 380.005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380.005.</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 "renewable energy facility" has the meaning assigned by Section 312.0022,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governing body of a municipality may not enter into an agreement authorized by this chapter 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381, Local Government Code, is amended by adding Section 381.006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381.006.</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 "renewable energy facility" has the meaning assigned by Section 312.0022,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county industrial commission, or development board may not enter into an agreement authorized by this chapter to exempt from ad valorem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312, Tax Code, is amended by adding Section 312.0022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312.0022.</w:t>
      </w:r>
      <w:r>
        <w:rPr>
          <w:u w:val="single"/>
        </w:rPr>
        <w:t xml:space="preserve"> </w:t>
      </w:r>
      <w:r>
        <w:rPr>
          <w:u w:val="single"/>
        </w:rPr>
        <w:t xml:space="preserve"> </w:t>
      </w:r>
      <w:r>
        <w:rPr>
          <w:u w:val="single"/>
        </w:rPr>
        <w:t xml:space="preserve">PROHIBITION ON ABATEMENT OF TAXES ON CERTAIN RENEWABLE ENERGY FACILITY PROPERTY.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"Qualifying battery energy storage facility" means a facility at which is located an electrochemical device that collects, stores, and discharges energy, other than a device that collects, stores, and discharges energy generated from natural gas.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"Renewable energy facility"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qualifying battery energy storage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solar power generation facility;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wind power generation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"Solar power generation facility" means a facility designed and used to convert the radiant energy from the sun into thermal, mechanical, or electrical energy for distribution or sale.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"Wind power generation facility" means a facility designed and used to convert the energy available in the wind into thermal, mechanical, or electrical energy for distribution or sale.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renewable energy facility that sells energy or ancillary services at wholesale for a power grid.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governing body of a taxing unit may not enter into an agreement under this chapter to exempt from taxation a portion of the value of real property on which a renewable energy facility is located or is planned to be located during the term of the agreement, or of tangible personal property that is located or is planned to be located on the real property during that term.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an agreement entered into under Chapter 380 or 381, Local Government Code, or Chapter 312, Tax Code,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