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S.B.</w:t>
      </w:r>
      <w:r xml:space="preserve">
        <w:t> </w:t>
      </w:r>
      <w:r>
        <w:t xml:space="preserve">No.</w:t>
      </w:r>
      <w:r xml:space="preserve">
        <w:t> </w:t>
      </w:r>
      <w:r>
        <w:t xml:space="preserve">1754</w:t>
      </w:r>
    </w:p>
    <w:p w:rsidR="003F3435" w:rsidRDefault="0032493E">
      <w:pPr>
        <w:spacing w:line="480" w:lineRule="auto"/>
        <w:ind w:firstLine="720"/>
        <w:jc w:val="both"/>
      </w:pPr>
      <w:r>
        <w:t xml:space="preserve">(In the Senate</w:t>
      </w:r>
      <w:r xml:space="preserve">
        <w:t> </w:t>
      </w:r>
      <w:r>
        <w:t xml:space="preserve">-</w:t>
      </w:r>
      <w:r xml:space="preserve">
        <w:t> </w:t>
      </w:r>
      <w:r>
        <w:t xml:space="preserve">Filed February</w:t>
      </w:r>
      <w:r xml:space="preserve">
        <w:t> </w:t>
      </w:r>
      <w:r>
        <w:t xml:space="preserve">28,</w:t>
      </w:r>
      <w:r xml:space="preserve">
        <w:t> </w:t>
      </w:r>
      <w:r>
        <w:t xml:space="preserve">2025; March</w:t>
      </w:r>
      <w:r xml:space="preserve">
        <w:t> </w:t>
      </w:r>
      <w:r>
        <w:t xml:space="preserve">13,</w:t>
      </w:r>
      <w:r xml:space="preserve">
        <w:t> </w:t>
      </w:r>
      <w:r>
        <w:t xml:space="preserve">2025, read first time and referred to Committee on Economic Development; April</w:t>
      </w:r>
      <w:r xml:space="preserve">
        <w:t> </w:t>
      </w:r>
      <w:r>
        <w:t xml:space="preserve">16,</w:t>
      </w:r>
      <w:r xml:space="preserve">
        <w:t> </w:t>
      </w:r>
      <w:r>
        <w:t xml:space="preserve">2025, reported favorably by the following vote:</w:t>
      </w:r>
      <w:r>
        <w:t xml:space="preserve"> </w:t>
      </w:r>
      <w:r>
        <w:t xml:space="preserve"> </w:t>
      </w:r>
      <w:r>
        <w:t xml:space="preserve">Yeas 3, Nays 1; April</w:t>
      </w:r>
      <w:r xml:space="preserve">
        <w:t> </w:t>
      </w:r>
      <w:r>
        <w:t xml:space="preserve">16,</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Alvarado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authority of a taxing unit to enter into an agreement to exempt from ad valorem taxation a portion of the value of property on which a renewable energy facility is located or is planned to be located.</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380, Local Government Code, is amended by adding Section 380.005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380.005.</w:t>
      </w:r>
      <w:r>
        <w:rPr>
          <w:u w:val="single"/>
        </w:rPr>
        <w:t xml:space="preserve"> </w:t>
      </w:r>
      <w:r>
        <w:rPr>
          <w:u w:val="single"/>
        </w:rPr>
        <w:t xml:space="preserve"> </w:t>
      </w:r>
      <w:r>
        <w:rPr>
          <w:u w:val="single"/>
        </w:rPr>
        <w:t xml:space="preserve">PROHIBITION ON ABATEMENT OF TAXES ON CERTAIN RENEWABLE ENERGY FACILITY PROPERTY. </w:t>
      </w:r>
      <w:r>
        <w:rPr>
          <w:u w:val="single"/>
        </w:rPr>
        <w:t xml:space="preserve"> </w:t>
      </w:r>
      <w:r>
        <w:rPr>
          <w:u w:val="single"/>
        </w:rPr>
        <w:t xml:space="preserve">(a) </w:t>
      </w:r>
      <w:r>
        <w:rPr>
          <w:u w:val="single"/>
        </w:rPr>
        <w:t xml:space="preserve"> </w:t>
      </w:r>
      <w:r>
        <w:rPr>
          <w:u w:val="single"/>
        </w:rPr>
        <w:t xml:space="preserve">In this section, "renewable energy facility" has the meaning assigned by Section 312.0022, Tax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applies only to a renewable energy facility that sells energy or ancillary services at wholesale for a power grid.</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governing body of a municipality may not enter into an agreement authorized by this chapter to exempt from ad valorem taxation a portion of the value of real property on which a renewable energy facility is located or is planned to be located during the term of the agreement, or of tangible personal property that is located or is planned to be located on the real property during that term.</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381, Local Government Code, is amended by adding Section 381.006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381.006.</w:t>
      </w:r>
      <w:r>
        <w:rPr>
          <w:u w:val="single"/>
        </w:rPr>
        <w:t xml:space="preserve"> </w:t>
      </w:r>
      <w:r>
        <w:rPr>
          <w:u w:val="single"/>
        </w:rPr>
        <w:t xml:space="preserve"> </w:t>
      </w:r>
      <w:r>
        <w:rPr>
          <w:u w:val="single"/>
        </w:rPr>
        <w:t xml:space="preserve">PROHIBITION ON ABATEMENT OF TAXES ON CERTAIN RENEWABLE ENERGY FACILITY PROPERTY. </w:t>
      </w:r>
      <w:r>
        <w:rPr>
          <w:u w:val="single"/>
        </w:rPr>
        <w:t xml:space="preserve"> </w:t>
      </w:r>
      <w:r>
        <w:rPr>
          <w:u w:val="single"/>
        </w:rPr>
        <w:t xml:space="preserve">(a) </w:t>
      </w:r>
      <w:r>
        <w:rPr>
          <w:u w:val="single"/>
        </w:rPr>
        <w:t xml:space="preserve"> </w:t>
      </w:r>
      <w:r>
        <w:rPr>
          <w:u w:val="single"/>
        </w:rPr>
        <w:t xml:space="preserve">In this section, "renewable energy facility" has the meaning assigned by Section 312.0022, Tax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applies only to a renewable energy facility that sells energy or ancillary services at wholesale for a power grid.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county, county industrial commission, or development board may not enter into an agreement authorized by this chapter to exempt from ad valorem taxation a portion of the value of real property on which a renewable energy facility is located or is planned to be located during the term of the agreement, or of tangible personal property that is located or is planned to be located on the real property during that term.</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A, Chapter 312, Tax Code, is amended by adding Section 312.0022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312.0022.</w:t>
      </w:r>
      <w:r>
        <w:rPr>
          <w:u w:val="single"/>
        </w:rPr>
        <w:t xml:space="preserve"> </w:t>
      </w:r>
      <w:r>
        <w:rPr>
          <w:u w:val="single"/>
        </w:rPr>
        <w:t xml:space="preserve"> </w:t>
      </w:r>
      <w:r>
        <w:rPr>
          <w:u w:val="single"/>
        </w:rPr>
        <w:t xml:space="preserve">PROHIBITION ON ABATEMENT OF TAXES ON CERTAIN RENEWABLE ENERGY FACILITY PROPERTY. </w:t>
      </w:r>
      <w:r>
        <w:rPr>
          <w:u w:val="single"/>
        </w:rPr>
        <w:t xml:space="preserve"> </w:t>
      </w:r>
      <w:r>
        <w:rPr>
          <w:u w:val="single"/>
        </w:rPr>
        <w:t xml:space="preserve">(a)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"Qualifying battery energy storage facility" means a facility at which is located an electrochemical device that collects, stores, and discharges energy, other than a device that collects, stores, and discharges energy generated from natural gas.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"Renewable energy facility"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qualifying battery energy storage facility;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solar power generation facility;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wind power generation facility.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"Solar power generation facility" means a facility designed and used to convert the radiant energy from the sun into thermal, mechanical, or electrical energy for distribution or sale.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"Wind power generation facility" means a facility designed and used to convert the energy available in the wind into thermal, mechanical, or electrical energy for distribution or sale.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applies only to a renewable energy facility that sells energy or ancillary services at wholesale for a power grid.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governing body of a taxing unit may not enter into an agreement under this chapter to exempt from taxation a portion of the value of real property on which a renewable energy facility is located or is planned to be located during the term of the agreement, or of tangible personal property that is located or is planned to be located on the real property during that term.</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changes in law made by this Act apply only to an agreement entered into under Chapter 380 or 381, Local Government Code, or Chapter 312, Tax Code, on or after the effective date of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January 1, 2026.</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1754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