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28.0095(a), Education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district" includes the Windham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any available and relevant data for making the determination required under Subsection (e)(1).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56, Education Code, is amended by adding Section 56.0035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56.0035.</w:t>
      </w:r>
      <w:r>
        <w:rPr>
          <w:u w:val="single"/>
        </w:rPr>
        <w:t xml:space="preserve"> </w:t>
      </w:r>
      <w:r>
        <w:rPr>
          <w:u w:val="single"/>
        </w:rPr>
        <w:t xml:space="preserve"> </w:t>
      </w:r>
      <w:r>
        <w:rPr>
          <w:u w:val="single"/>
        </w:rPr>
        <w:t xml:space="preserve">RULES.  (a) </w:t>
      </w:r>
      <w:r>
        <w:rPr>
          <w:u w:val="single"/>
        </w:rPr>
        <w:t xml:space="preserve"> </w:t>
      </w:r>
      <w:r>
        <w:rPr>
          <w:u w:val="single"/>
        </w:rPr>
        <w:t xml:space="preserve">The Texas Higher Education Coordinating Board may adopt rules necessary to carry out the purposes of this chapter, including any rules necessary to administer federal financial aid or grant programs or provide federal money to institutions of higher education under Title IV of the Higher Education Act of 1965 (20 U.S.C. Section 1070 et seq.) or another federal law 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61.0331, the Texas Higher Education Coordinating Board is not required to use negotiated rulemaking to adopt rules necessary to administer federal financial aid or grant programs or provide federal money to institutions of higher education under Title IV of the Higher Education Act of 1965 (20 U.S.C. Section 1070 et seq.) or another federal law or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130A, Education Code, is amended by adding Section 130A.102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130A.102.</w:t>
      </w:r>
      <w:r>
        <w:rPr>
          <w:u w:val="single"/>
        </w:rPr>
        <w:t xml:space="preserve"> </w:t>
      </w:r>
      <w:r>
        <w:rPr>
          <w:u w:val="single"/>
        </w:rPr>
        <w:t xml:space="preserve"> </w:t>
      </w:r>
      <w:r>
        <w:rPr>
          <w:u w:val="single"/>
        </w:rPr>
        <w:t xml:space="preserve">CREDENTIALS OF VALUE.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For purposes of Section 130A.101(c)(1), the coordinating board shall designate a credential as a credential of value if the credential: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positive return on investment for a student who received the credential, as measured by earning or being expected to earn cumulative wages at least equal to the cumulative median earnings for high school graduates in this state and earning at least the individual self-sufficient wage, as defined by coordinating board rule, during the period specified by coordinating board rule but not more than 10 years after the date on which the credential is received;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student who received the credential to recoup the net cost of attendance at a public junior college, including opportunity cost, where: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 cost of attendance is the net cost of attendance used for purposes of financial aid at the college less any aid received by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opportunity cost is the difference between cumulative median earnings for high school graduates in this state and cumulative median earnings for students while enrolled in the certificate or degree program leading to the credential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of two years for an associate degree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period of four years for a baccalaureate degree program;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period determined by coordinating board rule based on the program's design for a certificate or degree program not described by Subparagraph (i) or (ii).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calculate the return on investment for a credential under Subsection (a)(1) using the most current data available to the coordinating board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integrated postsecondary education data system maintained by the National Center for Education Statistics;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wage records obtained from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American Community Survey by the United States Census Bureau;</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coordinating board's data reporting systems;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data sources selected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definition of individual self-sufficient wage for purposes of Subsection (a)(1), the coordinating board shall ensure the definition is correlated with the statewide median of the self-sufficient wage determined under Section 2308A.012,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designate a credential in education or health care as a credential of value regardless of whether the credential meets the criteria under Subsection (a) if the coordinating board determines the designation is necessary to ensure the workforce needs of this state are met in those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as necessary to implement this section in alignment with the long-range master plan for higher education in this state developed under Section 61.051(a-1).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2308A, Government Code, is amended by adding Section 2308A.0115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2308A.0115.</w:t>
      </w:r>
      <w:r>
        <w:rPr>
          <w:u w:val="single"/>
        </w:rPr>
        <w:t xml:space="preserve"> </w:t>
      </w:r>
      <w:r>
        <w:rPr>
          <w:u w:val="single"/>
        </w:rPr>
        <w:t xml:space="preserve"> </w:t>
      </w:r>
      <w:r>
        <w:rPr>
          <w:u w:val="single"/>
        </w:rPr>
        <w:t xml:space="preserve">COORDINATION OF GRANT PROGRAMS FOR SECONDARY AND POSTSECONDARY CAREER AND TECHNICAL EDUCATION PROGRAMS.  (a) For the establishment, implementation, and expansion of secondary and postsecondary career and technical education programs that are aligned with the state workforce development goals, the agency, coordinating board, and commission shall coordinate the competitive grant programs for those programs,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Jobs and Education for Texans (JET) Grant Program under Chapter 134,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grant program established under the Pathways in Technology Early College High School (P-TECH) program under Section 29.556,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Reskilling and Upskilling through Education (TRUE) Program established under Subchapter T-2, Chapter 61,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career and technical education grant programs, including grant programs under the Carl D. Perkins Career and Technical Education Act of 2006 (20 U.S.C. Section 2301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coordinating grant programs under Subsection (a), the agency, coordinating board, and commission shall jointly: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career and technical education program startup and delivery costs by aligning two or more grant funding streams;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work to reduce duplication in grant programs across the agency, coordinating board, and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opportunities to structure grant funding for career and technical education projects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aligned with the attainment of credentials of value, as designated by the coordinating board for purposes of Section 130A.101(c)(1), Education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designed to meet state workforce needs in high-demand fields;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prioritize comprehensive funding of facilities, equipment, instructional materials, and faculty and staff for program development and delivery to best meet the state workforce development goals.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302, Labor Code, is amended by adding Section 302.0205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302.0205.</w:t>
      </w:r>
      <w:r>
        <w:rPr>
          <w:u w:val="single"/>
        </w:rPr>
        <w:t xml:space="preserve"> </w:t>
      </w:r>
      <w:r>
        <w:rPr>
          <w:u w:val="single"/>
        </w:rPr>
        <w:t xml:space="preserve"> </w:t>
      </w:r>
      <w:r>
        <w:rPr>
          <w:u w:val="single"/>
        </w:rPr>
        <w:t xml:space="preserve">REGIONAL LABOR DEMAND ASSESSMENT.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assessment of available regional labor demands across this state using the best available state and federal labor market data, as determined by the commission, to allow institutions of higher education to better align educational programs with workforce needs. 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current and projected workforce needs in each region of this state over a 10-year period, disaggregated to the extent possible by wage, industry, occupational field, full-time and part-time status, county of primary employment, and remote work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for each region and county of this state the industries and occupations that lead to an individual self-sufficient wage, as defined by Texas Higher Education Coordinating Board rule in accordance with Section 130A.102,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coordinate with other state agencies, including the Texas Higher Education Coordinating Board and the Texas Education Agency, to conduct the assessment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the assessment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any data the commission is authorized by law to obtain from a state or federal agency or institution of higher education at no cost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expedited access at no cost to the commission to data available through a center for education research established under Section 1.005, Education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 state agency or institution of higher education to conduct or assist in conducting the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contracts with an institution of higher education to conduct or assist in conducting the assessment under Subsection (d)(3), the Texas Higher Education Coordinating Board and the Texas Education Agency shall enter into a data sharing agreement with the institution to provide to the institution any data necessary to conduct the assessment.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March 1 of each odd-numbered year, the commission shall provide the results of the assessment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standing legislative committees with primary jurisdiction over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institutions of higher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schools.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Texas Higher Education Coordinating Board may identify rules required by the passage of Section 56.0035, Education Code, as added by this Act, that must be adopted on an emergency basis for purposes of the 2025-2026 academic year and may use the procedures established under Section 2001.034, Government Code, for adopting those rules. </w:t>
      </w:r>
      <w:r>
        <w:t xml:space="preserve"> </w:t>
      </w:r>
      <w:r>
        <w:t xml:space="preserve">The coordinating board is not required to make the finding described by Section 2001.034(a), Government Code, to adopt emergency rules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December 1, 2026, the Texas Higher Education Coordinating Board shall evaluate the data available under Section 204.0025, Labor Code, as amended by this Act, to identify the effects of transitioning to a county-by-county definition of individual self-sufficient wage for purposes of Section 130A.102, Education Code, as added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Section 130A.102, Education Code, as added by this Act, applies to associate degrees awarded by a public junior college beginning with the 2025-2026 academic year. </w:t>
      </w:r>
      <w:r>
        <w:t xml:space="preserve"> </w:t>
      </w:r>
      <w:r>
        <w:t xml:space="preserve">That section applies to other degrees and certificates awarded by a public junior college beginning with the 2027-2028 academic year.</w:t>
      </w:r>
    </w:p>
    <w:p w:rsidR="003F3435" w:rsidRDefault="0032493E">
      <w:pPr>
        <w:spacing w:line="480" w:lineRule="auto"/>
        <w:ind w:firstLine="720"/>
        <w:jc w:val="both"/>
      </w:pPr>
      <w:r>
        <w:t xml:space="preserve">(b)</w:t>
      </w:r>
      <w:r xml:space="preserve">
        <w:t> </w:t>
      </w:r>
      <w:r xml:space="preserve">
        <w:t> </w:t>
      </w:r>
      <w:r>
        <w:t xml:space="preserve">Not later than August 1, 2027, the Texas Higher Education Coordinating Board, in consultation with the standing advisory committee established under Section 130.001, Education Code, shall adopt rules implementing Section 130A.102, Education Code, as added by this Act, for each certificate program offered by a public junior college.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and Section 130A.102, Education Code, as added by this Act, take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1786 passed the Senate on April 10, 2025, by the following vote:  Yeas</w:t>
      </w:r>
      <w:r xml:space="preserve">
        <w:t> </w:t>
      </w:r>
      <w:r>
        <w:t xml:space="preserve">30, Nays</w:t>
      </w:r>
      <w:r xml:space="preserve">
        <w:t> </w:t>
      </w:r>
      <w:r>
        <w:t xml:space="preserve">0; and that the Senate concurred in House amendment on May 12, 2025,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1786 passed the House, with amendment, on April 23, 2025, by the following vote:  Yeas</w:t>
      </w:r>
      <w:r xml:space="preserve">
        <w:t> </w:t>
      </w:r>
      <w:r>
        <w:t xml:space="preserve">139, Nays</w:t>
      </w:r>
      <w:r xml:space="preserve">
        <w:t> </w:t>
      </w:r>
      <w:r>
        <w:t xml:space="preserve">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