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1789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 service quality and reliability.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36.402, Utilities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an electric utility fails to comply with the standards required by Section 38.006 and the utility's system is damaged by a weather-related event or natural disaster, the commission may at the utility's next rate proceeding reduce the utility's return on equity for infrastructure used or installed to repair or replace the damaged portion of the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38.005(b),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w:t>
      </w:r>
      <w:r>
        <w:rPr>
          <w:u w:val="single"/>
        </w:rPr>
        <w:t xml:space="preserve">200</w:t>
      </w:r>
      <w:r>
        <w:t xml:space="preserve"> [</w:t>
      </w:r>
      <w:r>
        <w:rPr>
          <w:strike/>
        </w:rPr>
        <w:t xml:space="preserve">300</w:t>
      </w:r>
      <w:r>
        <w:t xml:space="preserve">] percent greater than the system average of all feeders during any two-year period[</w:t>
      </w:r>
      <w:r>
        <w:rPr>
          <w:strike/>
        </w:rPr>
        <w:t xml:space="preserve">, beginning in the year 2000</w:t>
      </w:r>
      <w:r>
        <w:t xml:space="preserve">]. </w:t>
      </w:r>
      <w:r>
        <w:t xml:space="preserve"> </w:t>
      </w:r>
      <w:r>
        <w:t xml:space="preserve">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rPr>
          <w:u w:val="single"/>
        </w:rPr>
        <w:t xml:space="preserve">the duration of each interruption in the feeder's service;</w:t>
      </w:r>
    </w:p>
    <w:p w:rsidR="003F3435" w:rsidRDefault="0032493E">
      <w:pPr>
        <w:spacing w:line="480" w:lineRule="auto"/>
        <w:ind w:firstLine="1440"/>
        <w:jc w:val="both"/>
      </w:pPr>
      <w:r>
        <w:rPr>
          <w:u w:val="single"/>
        </w:rPr>
        <w:t xml:space="preserve">(4)</w:t>
      </w:r>
      <w:r xml:space="preserve">
        <w:t> </w:t>
      </w:r>
      <w:r xml:space="preserve">
        <w:t> </w:t>
      </w:r>
      <w:r>
        <w:t xml:space="preserve">any action taken by a utility to address the feeder's performance;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38, Utilities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STRUCTURAL INTEGRITY STANDARDS FOR TRANSMISSION AND DISTRIBUTION POLES.  (a)  This section applies only to an electric utility, municipally owned utility, or electric cooperative that operates transmission or distribution assets.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adopt standards for the structural integrity of transmission and distribution poles.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electric utility, municipally owned utility, or electric cooperative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inspect, maintain, remediate, and replace transmission and distribution poles as necessary on a timeline established by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records of the actions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geographic and weather characteristics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national guidelines such as the National Electrical Safety Code and guidelines developed by the Rural Utilities Service of 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classification system to assess the serviceability of transmission and distribution poles that accounts for pole maintenance and extending the service life of transmission and distribution poles;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consider the characteristics of electric utility, municipally owned utility, and electric cooperative transmission and distribution systems throughout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May 1 of each year, each electric utility, municipally owned utility, and electric cooperative shall submit to the commission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of the utility's or cooperative's transmission and distribution pole maintenance schedule;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the utility's or cooperative's inspection of transmission and distribution poles, including the number of poles inspected and any remediation or replacement action taken;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electric utility, municipally owned utility, or electric cooperative may implement an appropriate program to provide for the inspection, maintenance, remediation, and replacement of the utility's or cooperative's transmission and distribution poles. </w:t>
      </w:r>
      <w:r>
        <w:rPr>
          <w:u w:val="single"/>
        </w:rPr>
        <w:t xml:space="preserve"> </w:t>
      </w:r>
      <w:r>
        <w:rPr>
          <w:u w:val="single"/>
        </w:rPr>
        <w:t xml:space="preserve">The program must ensure compliance with the standards adopted under this section.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expand the commission's jurisdiction over an electric cooperative beyond the jurisdiction granted under Chapter 41. </w:t>
      </w:r>
      <w:r>
        <w:rPr>
          <w:u w:val="single"/>
        </w:rPr>
        <w:t xml:space="preserve"> </w:t>
      </w:r>
      <w:r>
        <w:rPr>
          <w:u w:val="single"/>
        </w:rPr>
        <w:t xml:space="preserve">A report submitted under this section is considered a report to ensure public safety for purposes of Section 41.004.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vegetation management[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inspecting distribution poles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to Section 38.005, Utilities Code, apply only to an enforcement action initiated by the Public Utility Commission of Texas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In adopting rules under Section 38.006, Utilities Code, as added by this Act, the Public Utility Commission of Texas shall allow an electric utility, electric cooperative, or municipally owned utility to complete any required inspection, remediation, or replacement of transmission and distribution poles installed before the effective date of the rules according to a reasonable timeline approved by the commission that allows the utility or cooperative to prioritize high-risk transmission and distribution poles.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