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89R7952 MM-D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Middleton, Schwertner</w:t>
      </w:r>
      <w:r xml:space="preserve">
        <w:tab wTab="150" tlc="none" cTlc="0"/>
      </w:r>
      <w:r>
        <w:t xml:space="preserve">S.B.</w:t>
      </w:r>
      <w:r xml:space="preserve">
        <w:t> </w:t>
      </w:r>
      <w:r>
        <w:t xml:space="preserve">No.</w:t>
      </w:r>
      <w:r xml:space="preserve">
        <w:t> </w:t>
      </w:r>
      <w:r>
        <w:t xml:space="preserve">1798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resident status, tuition rates, and certain financial support for students enrolled at public institutions of higher education, including students not lawfully present in the United States.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G, Chapter 51, Education Code, is amended by adding Section 51.3526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51.3526.</w:t>
      </w:r>
      <w:r>
        <w:rPr>
          <w:u w:val="single"/>
        </w:rPr>
        <w:t xml:space="preserve"> </w:t>
      </w:r>
      <w:r>
        <w:rPr>
          <w:u w:val="single"/>
        </w:rPr>
        <w:t xml:space="preserve"> </w:t>
      </w:r>
      <w:r>
        <w:rPr>
          <w:u w:val="single"/>
        </w:rPr>
        <w:t xml:space="preserve">RESPONSIBILITY OF GOVERNING BOARDS REGARDING CERTAIN FINANCIAL SUPPORT PROVIDED TO PERSONS NOT LAWFULLY PRESENT.  (a)  The governing board of an institution of higher education shall ensure that each unit of the institution does not award or provide to a person who is not authorized under federal statute to be present in the United States any financial support using money appropriated or otherwise provided by the state to the institution or unit, including a scholarship, grant, or other financial aid.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institution of higher education may not spend money appropriated to the institution for a state fiscal year until the governing board of the institution submits to the legislature and the Texas Higher Education Coordinating Board a report certifying the board's compliance with this section during the preceding state fiscal year.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 the interim between each regular session of the legislature, the governing board of each institution of higher education, or the board's designee, shall testify before the standing legislative committees with primary jurisdiction over higher education at a public hearing of the committee regarding the board's compliance with this section.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state auditor shall periodically conduct a compliance audit of each institution of higher education to determine whether the institution has spent state money in violation of this section. </w:t>
      </w:r>
      <w:r>
        <w:rPr>
          <w:u w:val="single"/>
        </w:rPr>
        <w:t xml:space="preserve"> </w:t>
      </w:r>
      <w:r>
        <w:rPr>
          <w:u w:val="single"/>
        </w:rPr>
        <w:t xml:space="preserve">The state auditor shall adopt a schedule by which the state auditor will conduct compliance audits under this subsection. </w:t>
      </w:r>
      <w:r>
        <w:rPr>
          <w:u w:val="single"/>
        </w:rPr>
        <w:t xml:space="preserve"> </w:t>
      </w:r>
      <w:r>
        <w:rPr>
          <w:u w:val="single"/>
        </w:rPr>
        <w:t xml:space="preserve">The schedule must ensure that each institution of higher education is audited at least once during each four-year period.</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If the state auditor determines pursuant to a compliance audit conducted under Subsection (d) that an institution of higher education has spent state money in violation of this section, the institution: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must cure the violation not later than the 180th day after the date on which the determination is made;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the institution fails to cure the violation during the period described by Subdivision (1), is ineligible to receive formula funding increases, institutional enhancements, or exceptional items during the state fiscal biennium immediately following the state fiscal biennium in which the determination is made.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54.052, Education Code, is amended to read as follows:</w:t>
      </w:r>
    </w:p>
    <w:p w:rsidR="003F3435" w:rsidRDefault="0032493E">
      <w:pPr>
        <w:spacing w:line="480" w:lineRule="auto"/>
        <w:ind w:firstLine="720"/>
        <w:jc w:val="both"/>
      </w:pPr>
      <w:r>
        <w:t xml:space="preserve">Sec.</w:t>
      </w:r>
      <w:r xml:space="preserve">
        <w:t> </w:t>
      </w:r>
      <w:r>
        <w:t xml:space="preserve">54.052.</w:t>
      </w:r>
      <w:r xml:space="preserve">
        <w:t> </w:t>
      </w:r>
      <w:r xml:space="preserve">
        <w:t> </w:t>
      </w:r>
      <w:r>
        <w:t xml:space="preserve">DETERMINATION OF RESIDENT STATUS.  (a)  Subject to the other applicable provisions of this subchapter governing the determination of resident status, the following persons are considered residents of this state for purposes of this title:</w:t>
      </w:r>
    </w:p>
    <w:p w:rsidR="003F3435" w:rsidRDefault="0032493E">
      <w:pPr>
        <w:spacing w:line="480" w:lineRule="auto"/>
        <w:ind w:firstLine="1440"/>
        <w:jc w:val="both"/>
      </w:pPr>
      <w:r>
        <w:t xml:space="preserve">(1)</w:t>
      </w:r>
      <w:r xml:space="preserve">
        <w:t> </w:t>
      </w:r>
      <w:r xml:space="preserve">
        <w:t> </w:t>
      </w:r>
      <w:r>
        <w:t xml:space="preserve">a person who:</w:t>
      </w:r>
    </w:p>
    <w:p w:rsidR="003F3435" w:rsidRDefault="0032493E">
      <w:pPr>
        <w:spacing w:line="480" w:lineRule="auto"/>
        <w:ind w:firstLine="2160"/>
        <w:jc w:val="both"/>
      </w:pPr>
      <w:r>
        <w:t xml:space="preserve">(A)</w:t>
      </w:r>
      <w:r xml:space="preserve">
        <w:t> </w:t>
      </w:r>
      <w:r xml:space="preserve">
        <w:t> </w:t>
      </w:r>
      <w:r>
        <w:t xml:space="preserve">established a domicile in this state not later than one year before the census date of the academic term in which the person is enrolled in an institution of higher education; and</w:t>
      </w:r>
    </w:p>
    <w:p w:rsidR="003F3435" w:rsidRDefault="0032493E">
      <w:pPr>
        <w:spacing w:line="480" w:lineRule="auto"/>
        <w:ind w:firstLine="2160"/>
        <w:jc w:val="both"/>
      </w:pPr>
      <w:r>
        <w:t xml:space="preserve">(B)</w:t>
      </w:r>
      <w:r xml:space="preserve">
        <w:t> </w:t>
      </w:r>
      <w:r xml:space="preserve">
        <w:t> </w:t>
      </w:r>
      <w:r>
        <w:t xml:space="preserve">maintained that domicile continuously for the year preceding that census date; </w:t>
      </w:r>
      <w:r>
        <w:rPr>
          <w:u w:val="single"/>
        </w:rPr>
        <w:t xml:space="preserve">and</w:t>
      </w:r>
    </w:p>
    <w:p w:rsidR="003F3435" w:rsidRDefault="0032493E">
      <w:pPr>
        <w:spacing w:line="480" w:lineRule="auto"/>
        <w:ind w:firstLine="1440"/>
        <w:jc w:val="both"/>
      </w:pPr>
      <w:r>
        <w:t xml:space="preserve">(2)</w:t>
      </w:r>
      <w:r xml:space="preserve">
        <w:t> </w:t>
      </w:r>
      <w:r xml:space="preserve">
        <w:t> </w:t>
      </w:r>
      <w:r>
        <w:t xml:space="preserve">a dependent whose parent:</w:t>
      </w:r>
    </w:p>
    <w:p w:rsidR="003F3435" w:rsidRDefault="0032493E">
      <w:pPr>
        <w:spacing w:line="480" w:lineRule="auto"/>
        <w:ind w:firstLine="2160"/>
        <w:jc w:val="both"/>
      </w:pPr>
      <w:r>
        <w:t xml:space="preserve">(A)</w:t>
      </w:r>
      <w:r xml:space="preserve">
        <w:t> </w:t>
      </w:r>
      <w:r xml:space="preserve">
        <w:t> </w:t>
      </w:r>
      <w:r>
        <w:t xml:space="preserve">established a domicile in this state not later than one year before the census date of the academic term in which the dependent is enrolled in an institution of higher education; and</w:t>
      </w:r>
    </w:p>
    <w:p w:rsidR="003F3435" w:rsidRDefault="0032493E">
      <w:pPr>
        <w:spacing w:line="480" w:lineRule="auto"/>
        <w:ind w:firstLine="2160"/>
        <w:jc w:val="both"/>
      </w:pPr>
      <w:r>
        <w:t xml:space="preserve">(B)</w:t>
      </w:r>
      <w:r xml:space="preserve">
        <w:t> </w:t>
      </w:r>
      <w:r xml:space="preserve">
        <w:t> </w:t>
      </w:r>
      <w:r>
        <w:t xml:space="preserve">maintained that domicile continuously for the year preceding that census date[</w:t>
      </w:r>
      <w:r>
        <w:rPr>
          <w:strike/>
        </w:rPr>
        <w:t xml:space="preserve">; and</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a person who:</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graduated from a public or private high school in this state or received the equivalent of a high school diploma in this state; and</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maintained a residence continuously in this state for:</w:t>
      </w:r>
    </w:p>
    <w:p w:rsidR="003F3435" w:rsidRDefault="0032493E">
      <w:pPr>
        <w:spacing w:line="480" w:lineRule="auto"/>
        <w:ind w:firstLine="2880"/>
        <w:jc w:val="both"/>
      </w:pPr>
      <w:r>
        <w:t xml:space="preserve">[</w:t>
      </w:r>
      <w:r>
        <w:rPr>
          <w:strike/>
        </w:rPr>
        <w:t xml:space="preserve">(i)</w:t>
      </w:r>
      <w:r xml:space="preserve">
        <w:rPr>
          <w:strike/>
        </w:rPr>
        <w:t> </w:t>
      </w:r>
      <w:r xml:space="preserve">
        <w:rPr>
          <w:strike/>
        </w:rPr>
        <w:t> </w:t>
      </w:r>
      <w:r>
        <w:rPr>
          <w:strike/>
        </w:rPr>
        <w:t xml:space="preserve">the three years preceding the date of graduation or receipt of the diploma equivalent, as applicable; and</w:t>
      </w:r>
    </w:p>
    <w:p w:rsidR="003F3435" w:rsidRDefault="0032493E">
      <w:pPr>
        <w:spacing w:line="480" w:lineRule="auto"/>
        <w:ind w:firstLine="2880"/>
        <w:jc w:val="both"/>
      </w:pPr>
      <w:r>
        <w:t xml:space="preserve">[</w:t>
      </w:r>
      <w:r>
        <w:rPr>
          <w:strike/>
        </w:rPr>
        <w:t xml:space="preserve">(ii)</w:t>
      </w:r>
      <w:r xml:space="preserve">
        <w:rPr>
          <w:strike/>
        </w:rPr>
        <w:t> </w:t>
      </w:r>
      <w:r xml:space="preserve">
        <w:rPr>
          <w:strike/>
        </w:rPr>
        <w:t> </w:t>
      </w:r>
      <w:r>
        <w:rPr>
          <w:strike/>
        </w:rPr>
        <w:t xml:space="preserve">the year preceding the census date of the academic term in which the person is enrolled in an institution of higher education</w:t>
      </w:r>
      <w:r>
        <w:t xml:space="preserve">].</w:t>
      </w:r>
    </w:p>
    <w:p w:rsidR="003F3435" w:rsidRDefault="0032493E">
      <w:pPr>
        <w:spacing w:line="480" w:lineRule="auto"/>
        <w:ind w:firstLine="720"/>
        <w:jc w:val="both"/>
      </w:pPr>
      <w:r>
        <w:t xml:space="preserve">(b)</w:t>
      </w:r>
      <w:r xml:space="preserve">
        <w:t> </w:t>
      </w:r>
      <w:r xml:space="preserve">
        <w:t> </w:t>
      </w:r>
      <w:r>
        <w:t xml:space="preserve">For purposes of this section, the domicile of a dependent's parent is presumed to be the domicile of the dependent [</w:t>
      </w:r>
      <w:r>
        <w:rPr>
          <w:strike/>
        </w:rPr>
        <w:t xml:space="preserve">unless the person establishes eligibility for resident status under Subsection (a)(3)</w:t>
      </w:r>
      <w:r>
        <w:t xml:space="preserv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person who is not authorized under federal statute to be present in the United States may not be considered a resident of this state for purposes of this title.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54.053, Education Code, is amended to read as follows:</w:t>
      </w:r>
    </w:p>
    <w:p w:rsidR="003F3435" w:rsidRDefault="0032493E">
      <w:pPr>
        <w:spacing w:line="480" w:lineRule="auto"/>
        <w:ind w:firstLine="720"/>
        <w:jc w:val="both"/>
      </w:pPr>
      <w:r>
        <w:t xml:space="preserve">Sec.</w:t>
      </w:r>
      <w:r xml:space="preserve">
        <w:t> </w:t>
      </w:r>
      <w:r>
        <w:t xml:space="preserve">54.053.</w:t>
      </w:r>
      <w:r xml:space="preserve">
        <w:t> </w:t>
      </w:r>
      <w:r xml:space="preserve">
        <w:t> </w:t>
      </w:r>
      <w:r>
        <w:t xml:space="preserve">INFORMATION REQUIRED TO ESTABLISH RESIDENT STATUS.  A person shall submit the following information to an institution of higher education to establish resident status under this subchapter:</w:t>
      </w:r>
    </w:p>
    <w:p w:rsidR="003F3435" w:rsidRDefault="0032493E">
      <w:pPr>
        <w:spacing w:line="480" w:lineRule="auto"/>
        <w:ind w:firstLine="1440"/>
        <w:jc w:val="both"/>
      </w:pPr>
      <w:r>
        <w:t xml:space="preserve">(1)</w:t>
      </w:r>
      <w:r xml:space="preserve">
        <w:t> </w:t>
      </w:r>
      <w:r xml:space="preserve">
        <w:t> </w:t>
      </w:r>
      <w:r>
        <w:t xml:space="preserve">if the person applies for resident status under Section 54.052(a)(1):</w:t>
      </w:r>
    </w:p>
    <w:p w:rsidR="003F3435" w:rsidRDefault="0032493E">
      <w:pPr>
        <w:spacing w:line="480" w:lineRule="auto"/>
        <w:ind w:firstLine="2160"/>
        <w:jc w:val="both"/>
      </w:pPr>
      <w:r>
        <w:t xml:space="preserve">(A)</w:t>
      </w:r>
      <w:r xml:space="preserve">
        <w:t> </w:t>
      </w:r>
      <w:r xml:space="preserve">
        <w:t> </w:t>
      </w:r>
      <w:r>
        <w:t xml:space="preserve">a statement of the dates and length of time the person has resided in this state, as relevant to establish resident status under this subchapter; and</w:t>
      </w:r>
    </w:p>
    <w:p w:rsidR="003F3435" w:rsidRDefault="0032493E">
      <w:pPr>
        <w:spacing w:line="480" w:lineRule="auto"/>
        <w:ind w:firstLine="2160"/>
        <w:jc w:val="both"/>
      </w:pPr>
      <w:r>
        <w:t xml:space="preserve">(B)</w:t>
      </w:r>
      <w:r xml:space="preserve">
        <w:t> </w:t>
      </w:r>
      <w:r xml:space="preserve">
        <w:t> </w:t>
      </w:r>
      <w:r>
        <w:t xml:space="preserve">a statement by the person that the person's presence in this state for that period was for a purpose of establishing and maintaining a domicile; </w:t>
      </w:r>
      <w:r>
        <w:rPr>
          <w:u w:val="single"/>
        </w:rPr>
        <w:t xml:space="preserve">or</w:t>
      </w:r>
    </w:p>
    <w:p w:rsidR="003F3435" w:rsidRDefault="0032493E">
      <w:pPr>
        <w:spacing w:line="480" w:lineRule="auto"/>
        <w:ind w:firstLine="1440"/>
        <w:jc w:val="both"/>
      </w:pPr>
      <w:r>
        <w:t xml:space="preserve">(2)</w:t>
      </w:r>
      <w:r xml:space="preserve">
        <w:t> </w:t>
      </w:r>
      <w:r xml:space="preserve">
        <w:t> </w:t>
      </w:r>
      <w:r>
        <w:t xml:space="preserve">if the person applies for resident status under Section 54.052(a)(2):</w:t>
      </w:r>
    </w:p>
    <w:p w:rsidR="003F3435" w:rsidRDefault="0032493E">
      <w:pPr>
        <w:spacing w:line="480" w:lineRule="auto"/>
        <w:ind w:firstLine="2160"/>
        <w:jc w:val="both"/>
      </w:pPr>
      <w:r>
        <w:t xml:space="preserve">(A)</w:t>
      </w:r>
      <w:r xml:space="preserve">
        <w:t> </w:t>
      </w:r>
      <w:r xml:space="preserve">
        <w:t> </w:t>
      </w:r>
      <w:r>
        <w:t xml:space="preserve">a statement of the dates and length of time any parent of the person has resided in this state, as relevant to establish resident status under this subchapter; and</w:t>
      </w:r>
    </w:p>
    <w:p w:rsidR="003F3435" w:rsidRDefault="0032493E">
      <w:pPr>
        <w:spacing w:line="480" w:lineRule="auto"/>
        <w:ind w:firstLine="2160"/>
        <w:jc w:val="both"/>
      </w:pPr>
      <w:r>
        <w:t xml:space="preserve">(B)</w:t>
      </w:r>
      <w:r xml:space="preserve">
        <w:t> </w:t>
      </w:r>
      <w:r xml:space="preserve">
        <w:t> </w:t>
      </w:r>
      <w:r>
        <w:t xml:space="preserve">a statement by the parent or, if the parent is unable or unwilling to provide the statement, a statement by the person that the parent's presence in this state for that period was for a purpose of establishing and maintaining a domicile[</w:t>
      </w:r>
      <w:r>
        <w:rPr>
          <w:strike/>
        </w:rPr>
        <w:t xml:space="preserve">; or</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if the person applies for resident status under Section 54.052(a)(3):</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a statement of the dates and length of time the person has resided in this state, as relevant to establish resident status under this subchapter; and</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if the person is not a citizen or permanent resident of the United States, an affidavit stating that the person will apply to become a permanent resident of the United States as soon as the person becomes eligible to apply</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54.055(a), Education Code, is amended to read as follows:</w:t>
      </w:r>
    </w:p>
    <w:p w:rsidR="003F3435" w:rsidRDefault="0032493E">
      <w:pPr>
        <w:spacing w:line="480" w:lineRule="auto"/>
        <w:ind w:firstLine="720"/>
        <w:jc w:val="both"/>
      </w:pPr>
      <w:r>
        <w:t xml:space="preserve">(a)</w:t>
      </w:r>
      <w:r xml:space="preserve">
        <w:t> </w:t>
      </w:r>
      <w:r xml:space="preserve">
        <w:t> </w:t>
      </w:r>
      <w:r>
        <w:rPr>
          <w:u w:val="single"/>
        </w:rPr>
        <w:t xml:space="preserve">As appropriate based on</w:t>
      </w:r>
      <w:r>
        <w:t xml:space="preserve"> [</w:t>
      </w:r>
      <w:r>
        <w:rPr>
          <w:strike/>
        </w:rPr>
        <w:t xml:space="preserve">On the basis of</w:t>
      </w:r>
      <w:r>
        <w:t xml:space="preserve">] additional or changed information </w:t>
      </w:r>
      <w:r>
        <w:rPr>
          <w:u w:val="single"/>
        </w:rPr>
        <w:t xml:space="preserve">affecting the determination of the person's status</w:t>
      </w:r>
      <w:r>
        <w:t xml:space="preserve">, an institution of higher education </w:t>
      </w:r>
      <w:r>
        <w:rPr>
          <w:u w:val="single"/>
        </w:rPr>
        <w:t xml:space="preserve">shall</w:t>
      </w:r>
      <w:r>
        <w:t xml:space="preserve"> [</w:t>
      </w:r>
      <w:r>
        <w:rPr>
          <w:strike/>
        </w:rPr>
        <w:t xml:space="preserve">may</w:t>
      </w:r>
      <w:r>
        <w:t xml:space="preserve">] reclassify as a resident or nonresident of this state under this subchapter a person who has previously been</w:t>
      </w:r>
      <w:r>
        <w:t xml:space="preserve"> </w:t>
      </w:r>
      <w:r>
        <w:t xml:space="preserve">classified as a resident or nonresident under this subchapter.</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54.056(a), Education Code, is amended to read as follows:</w:t>
      </w:r>
    </w:p>
    <w:p w:rsidR="003F3435" w:rsidRDefault="0032493E">
      <w:pPr>
        <w:spacing w:line="480" w:lineRule="auto"/>
        <w:ind w:firstLine="720"/>
        <w:jc w:val="both"/>
      </w:pPr>
      <w:r>
        <w:t xml:space="preserve">(a)</w:t>
      </w:r>
      <w:r xml:space="preserve">
        <w:t> </w:t>
      </w:r>
      <w:r xml:space="preserve">
        <w:t> </w:t>
      </w:r>
      <w:r>
        <w:t xml:space="preserve">If an institution of higher education erroneously classifies </w:t>
      </w:r>
      <w:r>
        <w:rPr>
          <w:u w:val="single"/>
        </w:rPr>
        <w:t xml:space="preserve">or misclassifies</w:t>
      </w:r>
      <w:r>
        <w:t xml:space="preserve"> a person as a resident of this state and the person is not entitled or permitted to pay resident tuition under this subchapter, the institution of higher education shall charge nonresident tuition to the person beginning with the first academic term that begins after the date the institution discovers the error.  Not earlier than the first day of that term, regardless of whether the person is still enrolled at the institution, the institution </w:t>
      </w:r>
      <w:r>
        <w:rPr>
          <w:u w:val="single"/>
        </w:rPr>
        <w:t xml:space="preserve">shall</w:t>
      </w:r>
      <w:r>
        <w:t xml:space="preserve"> [</w:t>
      </w:r>
      <w:r>
        <w:rPr>
          <w:strike/>
        </w:rPr>
        <w:t xml:space="preserve">may</w:t>
      </w:r>
      <w:r>
        <w:t xml:space="preserve">] request the person to pay the difference between resident and nonresident tuition for an earlier term as permitted by Section 54.057.  For nonpayment of the amount owed, the institution may impose sanctions only as provided by that section.  The institution may not require payment as a condition for any subsequent enrollment by the person in the institution.</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54.057, Education Code, is amended to read as follows:</w:t>
      </w:r>
    </w:p>
    <w:p w:rsidR="003F3435" w:rsidRDefault="0032493E">
      <w:pPr>
        <w:spacing w:line="480" w:lineRule="auto"/>
        <w:ind w:firstLine="720"/>
        <w:jc w:val="both"/>
      </w:pPr>
      <w:r>
        <w:t xml:space="preserve">Sec.</w:t>
      </w:r>
      <w:r xml:space="preserve">
        <w:t> </w:t>
      </w:r>
      <w:r>
        <w:t xml:space="preserve">54.057.</w:t>
      </w:r>
      <w:r xml:space="preserve">
        <w:t> </w:t>
      </w:r>
      <w:r xml:space="preserve">
        <w:t> </w:t>
      </w:r>
      <w:r>
        <w:t xml:space="preserve">LIABILITY FOR UNPAID NONRESIDENT TUITION. </w:t>
      </w:r>
      <w:r>
        <w:t xml:space="preserve"> </w:t>
      </w:r>
      <w:r>
        <w:t xml:space="preserve">(a) </w:t>
      </w:r>
      <w:r>
        <w:t xml:space="preserve"> </w:t>
      </w:r>
      <w:r>
        <w:t xml:space="preserve">The following persons are liable </w:t>
      </w:r>
      <w:r>
        <w:rPr>
          <w:u w:val="single"/>
        </w:rPr>
        <w:t xml:space="preserve">to the institution of higher education the person attends</w:t>
      </w:r>
      <w:r>
        <w:t xml:space="preserve"> for the difference between resident and nonresident tuition for each academic term in which the person pays resident tuition </w:t>
      </w:r>
      <w:r>
        <w:rPr>
          <w:u w:val="single"/>
        </w:rPr>
        <w:t xml:space="preserve">to the institution</w:t>
      </w:r>
      <w:r>
        <w:t xml:space="preserve"> as the result of an erroneous classification </w:t>
      </w:r>
      <w:r>
        <w:rPr>
          <w:u w:val="single"/>
        </w:rPr>
        <w:t xml:space="preserve">or other misclassification</w:t>
      </w:r>
      <w:r>
        <w:t xml:space="preserve"> under this subchapter:</w:t>
      </w:r>
    </w:p>
    <w:p w:rsidR="003F3435" w:rsidRDefault="0032493E">
      <w:pPr>
        <w:spacing w:line="480" w:lineRule="auto"/>
        <w:ind w:firstLine="1440"/>
        <w:jc w:val="both"/>
      </w:pPr>
      <w:r>
        <w:t xml:space="preserve">(1)</w:t>
      </w:r>
      <w:r xml:space="preserve">
        <w:t> </w:t>
      </w:r>
      <w:r xml:space="preserve">
        <w:t> </w:t>
      </w:r>
      <w:r>
        <w:t xml:space="preserve">a person who, in a timely manner after the information becomes available or on request by the institution of higher education, fails to provide to the institution information that the person reasonably should know would be relevant to an accurate classification by the institution under this subchapter; [</w:t>
      </w:r>
      <w:r>
        <w:rPr>
          <w:strike/>
        </w:rPr>
        <w:t xml:space="preserve">or</w:t>
      </w:r>
      <w:r>
        <w:t xml:space="preserve">]</w:t>
      </w:r>
    </w:p>
    <w:p w:rsidR="003F3435" w:rsidRDefault="0032493E">
      <w:pPr>
        <w:spacing w:line="480" w:lineRule="auto"/>
        <w:ind w:firstLine="1440"/>
        <w:jc w:val="both"/>
      </w:pPr>
      <w:r>
        <w:t xml:space="preserve">(2)</w:t>
      </w:r>
      <w:r xml:space="preserve">
        <w:t> </w:t>
      </w:r>
      <w:r xml:space="preserve">
        <w:t> </w:t>
      </w:r>
      <w:r>
        <w:t xml:space="preserve">a person who provides false information to the institution that the person reasonably should know could lead to an erroneous classification by the institution under this subchapter</w:t>
      </w:r>
      <w:r>
        <w:rPr>
          <w:u w:val="single"/>
        </w:rPr>
        <w:t xml:space="preserve">;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person who is not authorized under federal statute to be present in the United States</w:t>
      </w:r>
      <w:r>
        <w:t xml:space="preserve">.</w:t>
      </w:r>
    </w:p>
    <w:p w:rsidR="003F3435" w:rsidRDefault="0032493E">
      <w:pPr>
        <w:spacing w:line="480" w:lineRule="auto"/>
        <w:ind w:firstLine="720"/>
        <w:jc w:val="both"/>
      </w:pPr>
      <w:r>
        <w:t xml:space="preserve">(b)</w:t>
      </w:r>
      <w:r xml:space="preserve">
        <w:t> </w:t>
      </w:r>
      <w:r xml:space="preserve">
        <w:t> </w:t>
      </w:r>
      <w:r>
        <w:rPr>
          <w:u w:val="single"/>
        </w:rPr>
        <w:t xml:space="preserve">A</w:t>
      </w:r>
      <w:r>
        <w:t xml:space="preserve"> [</w:t>
      </w:r>
      <w:r>
        <w:rPr>
          <w:strike/>
        </w:rPr>
        <w:t xml:space="preserve">The</w:t>
      </w:r>
      <w:r>
        <w:t xml:space="preserve">] person </w:t>
      </w:r>
      <w:r>
        <w:rPr>
          <w:u w:val="single"/>
        </w:rPr>
        <w:t xml:space="preserve">who is liable under this section for the difference between resident and nonresident tuition</w:t>
      </w:r>
      <w:r>
        <w:t xml:space="preserve"> shall pay the applicable amount to the institution not later than the 30th day after the date the person is notified of the person's liability for the amount owed. </w:t>
      </w:r>
      <w:r>
        <w:t xml:space="preserve"> </w:t>
      </w:r>
      <w:r>
        <w:t xml:space="preserve">After receiving the notice and until the amount is paid in full, the person is not entitled to receive from the institution a certificate or diploma, if not yet awarded on the date of the notice, or official transcript that is based at least partially on or includes credit for courses taken while the person was erroneously classified </w:t>
      </w:r>
      <w:r>
        <w:rPr>
          <w:u w:val="single"/>
        </w:rPr>
        <w:t xml:space="preserve">or misclassified</w:t>
      </w:r>
      <w:r>
        <w:t xml:space="preserve"> </w:t>
      </w:r>
      <w:r>
        <w:t xml:space="preserve">as a resident of this state.</w:t>
      </w:r>
    </w:p>
    <w:p w:rsidR="003F3435" w:rsidRDefault="0032493E">
      <w:pPr>
        <w:spacing w:line="480" w:lineRule="auto"/>
        <w:ind w:firstLine="720"/>
        <w:jc w:val="both"/>
      </w:pPr>
      <w:r>
        <w:t xml:space="preserve">(c)</w:t>
      </w:r>
      <w:r xml:space="preserve">
        <w:t> </w:t>
      </w:r>
      <w:r xml:space="preserve">
        <w:t> </w:t>
      </w:r>
      <w:r>
        <w:t xml:space="preserve">A person who is erroneously classified </w:t>
      </w:r>
      <w:r>
        <w:rPr>
          <w:u w:val="single"/>
        </w:rPr>
        <w:t xml:space="preserve">or misclassified</w:t>
      </w:r>
      <w:r>
        <w:t xml:space="preserve"> as a resident of this state under this subchapter but who is entitled or permitted to pay resident tuition under this subchapter is not liable for the difference between resident and nonresident tuition under this section.</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54.0601, Education Code, is amended to read as follows:</w:t>
      </w:r>
    </w:p>
    <w:p w:rsidR="003F3435" w:rsidRDefault="0032493E">
      <w:pPr>
        <w:spacing w:line="480" w:lineRule="auto"/>
        <w:ind w:firstLine="720"/>
        <w:jc w:val="both"/>
      </w:pPr>
      <w:r>
        <w:t xml:space="preserve">Sec.</w:t>
      </w:r>
      <w:r xml:space="preserve">
        <w:t> </w:t>
      </w:r>
      <w:r>
        <w:t xml:space="preserve">54.0601.</w:t>
      </w:r>
      <w:r xml:space="preserve">
        <w:t> </w:t>
      </w:r>
      <w:r xml:space="preserve">
        <w:t> </w:t>
      </w:r>
      <w:r>
        <w:t xml:space="preserve">NONRESIDENT TUITION RATES AT CERTAIN INSTITUTIONS.  </w:t>
      </w:r>
      <w:r>
        <w:rPr>
          <w:u w:val="single"/>
        </w:rPr>
        <w:t xml:space="preserve">(a)</w:t>
      </w:r>
      <w:r>
        <w:t xml:space="preserve">  On the written request of the governing board of a general academic teaching institution located not more than 100 miles from the boundary of this state with another state, the Texas Higher Education Coordinating Board may set a nonresident tuition rate that is lower than the nonresident tuition rate otherwise provided by this chapter if the coordinating board determines that the lower rate is in the best interest of the institution and will not cause unreasonable harm to any other institution of higher education.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who is not authorized under federal statute to be present in the United States is not eligible for the nonresident tuition rate authorized by Subsection (a).</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(a)  Except as provided by Subsection (b) of this section, Section 51.3526, Education Code, as added by this Act, applies beginning with the 2025-2026 academic year.</w:t>
      </w:r>
    </w:p>
    <w:p w:rsidR="003F3435" w:rsidRDefault="0032493E">
      <w:pPr>
        <w:spacing w:line="480" w:lineRule="auto"/>
        <w:ind w:firstLine="720"/>
        <w:jc w:val="both"/>
      </w:pPr>
      <w:r>
        <w:t xml:space="preserve">(b)</w:t>
      </w:r>
      <w:r xml:space="preserve">
        <w:t> </w:t>
      </w:r>
      <w:r xml:space="preserve">
        <w:t> </w:t>
      </w:r>
      <w:r>
        <w:t xml:space="preserve">Section 51.3526(b), Education Code, as added by this Act, applies beginning with money appropriated to a public institution of higher education for the state fiscal year beginning September 1, 2026.</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Notwithstanding Subchapter B, Chapter 54, Education Code, as amended by this Act, a public institution of higher education in this state may, for any semester or academic term, before the beginning of that semester or academic term, reclassify as a nonresident a student previously classified as a resident of this state by the institution or another public institution of higher education in this state:</w:t>
      </w:r>
    </w:p>
    <w:p w:rsidR="003F3435" w:rsidRDefault="0032493E">
      <w:pPr>
        <w:spacing w:line="480" w:lineRule="auto"/>
        <w:ind w:firstLine="1440"/>
        <w:jc w:val="both"/>
      </w:pPr>
      <w:r>
        <w:t xml:space="preserve">(1)</w:t>
      </w:r>
      <w:r xml:space="preserve">
        <w:t> </w:t>
      </w:r>
      <w:r xml:space="preserve">
        <w:t> </w:t>
      </w:r>
      <w:r>
        <w:t xml:space="preserve">under Section 54.052(a)(3), Education Code, as that section existed before amendment by this Act, if the student is not otherwise eligible to be classified as a resident of this state under Subchapter B, Chapter 54, Education Code; or</w:t>
      </w:r>
    </w:p>
    <w:p w:rsidR="003F3435" w:rsidRDefault="0032493E">
      <w:pPr>
        <w:spacing w:line="480" w:lineRule="auto"/>
        <w:ind w:firstLine="1440"/>
        <w:jc w:val="both"/>
      </w:pPr>
      <w:r>
        <w:t xml:space="preserve">(2)</w:t>
      </w:r>
      <w:r xml:space="preserve">
        <w:t> </w:t>
      </w:r>
      <w:r xml:space="preserve">
        <w:t> </w:t>
      </w:r>
      <w:r>
        <w:t xml:space="preserve">before the enactment of Section 54.052(c), Education Code, as added by this Act, if the student is not authorized under federal statute to be present in the United States.</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The changes in law made by this Act to Chapter 54, Education Code, apply beginning with tuition charged by a public institution of higher education for the 2025 fall semester.  Tuition charged by a public institution of higher education for an academic period before that semester is governed by the law in effect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1798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