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 Parker</w:t>
      </w:r>
      <w:r xml:space="preserve">
        <w:tab wTab="150" tlc="none" cTlc="0"/>
      </w:r>
      <w:r>
        <w:t xml:space="preserve">S.B.</w:t>
      </w:r>
      <w:r xml:space="preserve">
        <w:t> </w:t>
      </w:r>
      <w:r>
        <w:t xml:space="preserve">No.</w:t>
      </w:r>
      <w:r xml:space="preserve">
        <w:t> </w:t>
      </w:r>
      <w:r>
        <w:t xml:space="preserve">1804</w:t>
      </w:r>
    </w:p>
    <w:p w:rsidR="003F3435" w:rsidRDefault="0032493E">
      <w:pPr>
        <w:jc w:val="both"/>
      </w:pPr>
      <w:r xml:space="preserve">
        <w:t> </w:t>
      </w:r>
      <w:r xml:space="preserve">
        <w:t> </w:t>
      </w:r>
      <w:r xml:space="preserve">
        <w:t> </w:t>
      </w:r>
      <w:r xml:space="preserve">
        <w:t> </w:t>
      </w:r>
      <w:r xml:space="preserve">
        <w:t> </w:t>
      </w:r>
      <w:r>
        <w:t xml:space="preserve">Paxton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restitution and compensation paid to victims of certain offenses for tattoo removal related to the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Article 42.0372, Code of Criminal Procedure, is amended to read as follows:</w:t>
      </w:r>
    </w:p>
    <w:p w:rsidR="003F3435" w:rsidRDefault="0032493E">
      <w:pPr>
        <w:spacing w:line="480" w:lineRule="auto"/>
        <w:ind w:firstLine="720"/>
        <w:jc w:val="both"/>
      </w:pPr>
      <w:r>
        <w:t xml:space="preserve">Art.</w:t>
      </w:r>
      <w:r xml:space="preserve">
        <w:t> </w:t>
      </w:r>
      <w:r>
        <w:t xml:space="preserve">42.0372.</w:t>
      </w:r>
      <w:r xml:space="preserve">
        <w:t> </w:t>
      </w:r>
      <w:r xml:space="preserve">
        <w:t> </w:t>
      </w:r>
      <w:r>
        <w:t xml:space="preserve">MANDATORY RESTITUTION FOR [</w:t>
      </w:r>
      <w:r>
        <w:rPr>
          <w:strike/>
        </w:rPr>
        <w:t xml:space="preserve">CHILD</w:t>
      </w:r>
      <w:r>
        <w:t xml:space="preserve">] VICTIMS OF TRAFFICKING OF PERSONS OR [</w:t>
      </w:r>
      <w:r>
        <w:rPr>
          <w:strike/>
        </w:rPr>
        <w:t xml:space="preserve">COMPELLING</w:t>
      </w:r>
      <w:r>
        <w:t xml:space="preserve">] PROSTITUTION </w:t>
      </w:r>
      <w:r>
        <w:rPr>
          <w:u w:val="single"/>
        </w:rPr>
        <w:t xml:space="preserve">RELATED OFFENSES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42.0372(a),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The court shall order a defendant convicted of an offense under </w:t>
      </w:r>
      <w:r>
        <w:rPr>
          <w:u w:val="single"/>
        </w:rPr>
        <w:t xml:space="preserve">Chapter 20A or Subchapter A, Chapter 43</w:t>
      </w:r>
      <w:r>
        <w:t xml:space="preserve"> [</w:t>
      </w:r>
      <w:r>
        <w:rPr>
          <w:strike/>
        </w:rPr>
        <w:t xml:space="preserve">Section 20A.02 or 43.05(a)(2)</w:t>
      </w:r>
      <w:r>
        <w:t xml:space="preserve">], Penal Code, to pay restitution in an amount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cost of necessary rehabilitation, including medical, psychiatric, and psychological care and treatment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 of the removal of a tattoo the victim received as a result of force, fraud, or coercion related to the offense</w:t>
      </w:r>
      <w:r>
        <w:t xml:space="preserve">[</w:t>
      </w:r>
      <w:r>
        <w:rPr>
          <w:strike/>
        </w:rPr>
        <w:t xml:space="preserve">, for any victim of the offense who is younger than 18 years of age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56B.003(10), Code of Criminal Procedure, is amended to read as follows:</w:t>
      </w:r>
    </w:p>
    <w:p w:rsidR="003F3435" w:rsidRDefault="0032493E">
      <w:pPr>
        <w:spacing w:line="480" w:lineRule="auto"/>
        <w:ind w:firstLine="1440"/>
        <w:jc w:val="both"/>
      </w:pPr>
      <w:r>
        <w:t xml:space="preserve">(10)</w:t>
      </w:r>
      <w:r xml:space="preserve">
        <w:t> </w:t>
      </w:r>
      <w:r xml:space="preserve">
        <w:t> </w:t>
      </w:r>
      <w:r>
        <w:t xml:space="preserve">"Pecuniary loss" means the amount of the expense reasonably and necessarily incurred as a result of personal injury or death for:</w:t>
      </w:r>
    </w:p>
    <w:p w:rsidR="003F3435" w:rsidRDefault="0032493E">
      <w:pPr>
        <w:spacing w:line="480" w:lineRule="auto"/>
        <w:ind w:firstLine="2160"/>
        <w:jc w:val="both"/>
      </w:pPr>
      <w:r>
        <w:t xml:space="preserve">(A)</w:t>
      </w:r>
      <w:r xml:space="preserve">
        <w:t> </w:t>
      </w:r>
      <w:r xml:space="preserve">
        <w:t> </w:t>
      </w:r>
      <w:r>
        <w:t xml:space="preserve">medical, hospital, nursing, or psychiatric care or counseling, or physical therapy;</w:t>
      </w:r>
    </w:p>
    <w:p w:rsidR="003F3435" w:rsidRDefault="0032493E">
      <w:pPr>
        <w:spacing w:line="480" w:lineRule="auto"/>
        <w:ind w:firstLine="2160"/>
        <w:jc w:val="both"/>
      </w:pPr>
      <w:r>
        <w:t xml:space="preserve">(B)</w:t>
      </w:r>
      <w:r xml:space="preserve">
        <w:t> </w:t>
      </w:r>
      <w:r xml:space="preserve">
        <w:t> </w:t>
      </w:r>
      <w:r>
        <w:t xml:space="preserve">actual loss of past earnings and anticipated loss of future earnings and necessary travel expenses because of:</w:t>
      </w:r>
    </w:p>
    <w:p w:rsidR="003F3435" w:rsidRDefault="0032493E">
      <w:pPr>
        <w:spacing w:line="480" w:lineRule="auto"/>
        <w:ind w:firstLine="2880"/>
        <w:jc w:val="both"/>
      </w:pPr>
      <w:r>
        <w:t xml:space="preserve">(i)</w:t>
      </w:r>
      <w:r xml:space="preserve">
        <w:t> </w:t>
      </w:r>
      <w:r xml:space="preserve">
        <w:t> </w:t>
      </w:r>
      <w:r>
        <w:t xml:space="preserve">a disability resulting from the personal injury;</w:t>
      </w:r>
    </w:p>
    <w:p w:rsidR="003F3435" w:rsidRDefault="0032493E">
      <w:pPr>
        <w:spacing w:line="480" w:lineRule="auto"/>
        <w:ind w:firstLine="2880"/>
        <w:jc w:val="both"/>
      </w:pPr>
      <w:r>
        <w:t xml:space="preserve">(ii)</w:t>
      </w:r>
      <w:r xml:space="preserve">
        <w:t> </w:t>
      </w:r>
      <w:r xml:space="preserve">
        <w:t> </w:t>
      </w:r>
      <w:r>
        <w:t xml:space="preserve">the receipt of medically indicated services related to the disability; or</w:t>
      </w:r>
    </w:p>
    <w:p w:rsidR="003F3435" w:rsidRDefault="0032493E">
      <w:pPr>
        <w:spacing w:line="480" w:lineRule="auto"/>
        <w:ind w:firstLine="2880"/>
        <w:jc w:val="both"/>
      </w:pPr>
      <w:r>
        <w:t xml:space="preserve">(iii)</w:t>
      </w:r>
      <w:r xml:space="preserve">
        <w:t> </w:t>
      </w:r>
      <w:r xml:space="preserve">
        <w:t> </w:t>
      </w:r>
      <w:r>
        <w:t xml:space="preserve">participation in or attendance at investigative, prosecutorial, or judicial processes or any postconviction or postadjudication proceeding relating to criminally injurious conduct;</w:t>
      </w:r>
    </w:p>
    <w:p w:rsidR="003F3435" w:rsidRDefault="0032493E">
      <w:pPr>
        <w:spacing w:line="480" w:lineRule="auto"/>
        <w:ind w:firstLine="2160"/>
        <w:jc w:val="both"/>
      </w:pPr>
      <w:r>
        <w:t xml:space="preserve">(C)</w:t>
      </w:r>
      <w:r xml:space="preserve">
        <w:t> </w:t>
      </w:r>
      <w:r xml:space="preserve">
        <w:t> </w:t>
      </w:r>
      <w:r>
        <w:t xml:space="preserve">care of a child or dependent, including specialized care for a child who is a victim;</w:t>
      </w:r>
    </w:p>
    <w:p w:rsidR="003F3435" w:rsidRDefault="0032493E">
      <w:pPr>
        <w:spacing w:line="480" w:lineRule="auto"/>
        <w:ind w:firstLine="2160"/>
        <w:jc w:val="both"/>
      </w:pPr>
      <w:r>
        <w:t xml:space="preserve">(D)</w:t>
      </w:r>
      <w:r xml:space="preserve">
        <w:t> </w:t>
      </w:r>
      <w:r xml:space="preserve">
        <w:t> </w:t>
      </w:r>
      <w:r>
        <w:t xml:space="preserve">funeral and burial expenses, including, for a family member or household member of the victim, the necessary expenses of traveling to and attending the funeral;</w:t>
      </w:r>
    </w:p>
    <w:p w:rsidR="003F3435" w:rsidRDefault="0032493E">
      <w:pPr>
        <w:spacing w:line="480" w:lineRule="auto"/>
        <w:ind w:firstLine="2160"/>
        <w:jc w:val="both"/>
      </w:pPr>
      <w:r>
        <w:t xml:space="preserve">(E)</w:t>
      </w:r>
      <w:r xml:space="preserve">
        <w:t> </w:t>
      </w:r>
      <w:r xml:space="preserve">
        <w:t> </w:t>
      </w:r>
      <w:r>
        <w:t xml:space="preserve">loss of support to a dependent, consistent with Article 56B.057(b)(5);</w:t>
      </w:r>
    </w:p>
    <w:p w:rsidR="003F3435" w:rsidRDefault="0032493E">
      <w:pPr>
        <w:spacing w:line="480" w:lineRule="auto"/>
        <w:ind w:firstLine="2160"/>
        <w:jc w:val="both"/>
      </w:pPr>
      <w:r>
        <w:t xml:space="preserve">(F)</w:t>
      </w:r>
      <w:r xml:space="preserve">
        <w:t> </w:t>
      </w:r>
      <w:r xml:space="preserve">
        <w:t> </w:t>
      </w:r>
      <w:r>
        <w:t xml:space="preserve">reasonable and necessary costs of cleaning the crime scene;</w:t>
      </w:r>
    </w:p>
    <w:p w:rsidR="003F3435" w:rsidRDefault="0032493E">
      <w:pPr>
        <w:spacing w:line="480" w:lineRule="auto"/>
        <w:ind w:firstLine="2160"/>
        <w:jc w:val="both"/>
      </w:pPr>
      <w:r>
        <w:t xml:space="preserve">(G)</w:t>
      </w:r>
      <w:r xml:space="preserve">
        <w:t> </w:t>
      </w:r>
      <w:r xml:space="preserve">
        <w:t> </w:t>
      </w:r>
      <w:r>
        <w:t xml:space="preserve">reasonable replacement costs for clothing, bedding, or property of the victim seized as evidence or rendered unusable as a result of the criminal investigation;</w:t>
      </w:r>
    </w:p>
    <w:p w:rsidR="003F3435" w:rsidRDefault="0032493E">
      <w:pPr>
        <w:spacing w:line="480" w:lineRule="auto"/>
        <w:ind w:firstLine="2160"/>
        <w:jc w:val="both"/>
      </w:pPr>
      <w:r>
        <w:t xml:space="preserve">(H)</w:t>
      </w:r>
      <w:r xml:space="preserve">
        <w:t> </w:t>
      </w:r>
      <w:r xml:space="preserve">
        <w:t> </w:t>
      </w:r>
      <w:r>
        <w:t xml:space="preserve">reasonable and necessary costs for relocation and housing rental assistance payments as provided by Articles 56B.106(c) and (c-1);</w:t>
      </w:r>
    </w:p>
    <w:p w:rsidR="003F3435" w:rsidRDefault="0032493E">
      <w:pPr>
        <w:spacing w:line="480" w:lineRule="auto"/>
        <w:ind w:firstLine="2160"/>
        <w:jc w:val="both"/>
      </w:pPr>
      <w:r>
        <w:t xml:space="preserve">(I)</w:t>
      </w:r>
      <w:r xml:space="preserve">
        <w:t> </w:t>
      </w:r>
      <w:r xml:space="preserve">
        <w:t> </w:t>
      </w:r>
      <w:r>
        <w:t xml:space="preserve">for a family member or household member of a deceased victim, bereavement leave; [</w:t>
      </w:r>
      <w:r>
        <w:rPr>
          <w:strike/>
        </w:rPr>
        <w:t xml:space="preserve">and</w:t>
      </w:r>
      <w:r>
        <w:t xml:space="preserve">]</w:t>
      </w:r>
    </w:p>
    <w:p w:rsidR="003F3435" w:rsidRDefault="0032493E">
      <w:pPr>
        <w:spacing w:line="480" w:lineRule="auto"/>
        <w:ind w:firstLine="2160"/>
        <w:jc w:val="both"/>
      </w:pPr>
      <w:r>
        <w:t xml:space="preserve">(J)</w:t>
      </w:r>
      <w:r xml:space="preserve">
        <w:t> </w:t>
      </w:r>
      <w:r xml:space="preserve">
        <w:t> </w:t>
      </w:r>
      <w:r>
        <w:t xml:space="preserve">reasonable and necessary costs of traveling to and from a place of execution to witness the execution, including lodging near the place where the execution is conducted</w:t>
      </w:r>
      <w:r>
        <w:rPr>
          <w:u w:val="single"/>
        </w:rPr>
        <w:t xml:space="preserve">; and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tattoo removal as provided by Article 56B.106(c-4)</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56B.106, Code of Criminal Procedure, is amended by adding Subsection (c-4) to read as follows:</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 victim of trafficking of persons may receive compensation in an amount not to exceed $3,000 for the removal of a tattoo the victim received as a result of force, fraud, or coercion related to the applicable offense.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