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1883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4,</w:t>
      </w:r>
      <w:r xml:space="preserve">
        <w:t> </w:t>
      </w:r>
      <w:r>
        <w:t xml:space="preserve">2025; March</w:t>
      </w:r>
      <w:r xml:space="preserve">
        <w:t> </w:t>
      </w:r>
      <w:r>
        <w:t xml:space="preserve">17,</w:t>
      </w:r>
      <w:r xml:space="preserve">
        <w:t> </w:t>
      </w:r>
      <w:r>
        <w:t xml:space="preserve">2025, read first time and referred to Committee on Local Government; April</w:t>
      </w:r>
      <w:r xml:space="preserve">
        <w:t> </w:t>
      </w:r>
      <w:r>
        <w:t xml:space="preserve">7,</w:t>
      </w:r>
      <w:r xml:space="preserve">
        <w:t> </w:t>
      </w:r>
      <w:r>
        <w:t xml:space="preserve">2025, reported adversely, with favorable Committee Substitute by the following vote:</w:t>
      </w:r>
      <w:r>
        <w:t xml:space="preserve"> </w:t>
      </w:r>
      <w:r>
        <w:t xml:space="preserve"> </w:t>
      </w:r>
      <w:r>
        <w:t xml:space="preserve">Yeas 5, Nays 1; April</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1883</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approval of land use assumptions, capital improvement plans, and impact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395.043, Local Government Code, is amended to read as follows:</w:t>
      </w:r>
    </w:p>
    <w:p w:rsidR="003F3435" w:rsidRDefault="0032493E">
      <w:pPr>
        <w:spacing w:line="480" w:lineRule="auto"/>
        <w:ind w:firstLine="720"/>
        <w:jc w:val="both"/>
      </w:pPr>
      <w:r>
        <w:t xml:space="preserve">Sec.</w:t>
      </w:r>
      <w:r xml:space="preserve">
        <w:t> </w:t>
      </w:r>
      <w:r>
        <w:t xml:space="preserve">395.043.</w:t>
      </w:r>
      <w:r xml:space="preserve">
        <w:t> </w:t>
      </w:r>
      <w:r xml:space="preserve">
        <w:t> </w:t>
      </w:r>
      <w:r>
        <w:t xml:space="preserve">INFORMATION ABOUT LAND USE ASSUMPTIONS AND CAPITAL IMPROVEMENTS PLAN AVAILABLE TO PUBLIC.  </w:t>
      </w:r>
      <w:r>
        <w:rPr>
          <w:u w:val="single"/>
        </w:rPr>
        <w:t xml:space="preserve">At least 60 days</w:t>
      </w:r>
      <w:r>
        <w:t xml:space="preserve"> [</w:t>
      </w:r>
      <w:r>
        <w:rPr>
          <w:strike/>
        </w:rPr>
        <w:t xml:space="preserve">On or</w:t>
      </w:r>
      <w:r>
        <w:t xml:space="preserve">] before the date of the first publication of the notice of the hearing on the land use assumptions and capital improvements plan, the political subdivision shall make available to the public its land use assumptions, the time period of the projections, and a description of the capital improvement facilities that may be proposed.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395.051(a),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political subdivision, within 30 days after the date of the public hearing on the imposition of an impact fee, shall approve or disapprove the imposition of an impact fee. </w:t>
      </w:r>
      <w:r>
        <w:t xml:space="preserve"> </w:t>
      </w:r>
      <w:r>
        <w:rPr>
          <w:u w:val="single"/>
        </w:rPr>
        <w:t xml:space="preserve">Approval of the imposition of an impact fee by a political subdivision requires an affirmative vote of two-thirds of the members of the governing body of the political subdivision.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395, Local Government Code, is amended by adding Section 395.0515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395.0515.</w:t>
      </w:r>
      <w:r>
        <w:rPr>
          <w:u w:val="single"/>
        </w:rPr>
        <w:t xml:space="preserve"> </w:t>
      </w:r>
      <w:r>
        <w:rPr>
          <w:u w:val="single"/>
        </w:rPr>
        <w:t xml:space="preserve"> </w:t>
      </w:r>
      <w:r>
        <w:rPr>
          <w:u w:val="single"/>
        </w:rPr>
        <w:t xml:space="preserve">LIMITATION ON IMPACT FEE INCREASE.  A political subdivision may not increase the amount of an impact fee for three years from the later of the date the fee was adopted or most recently increased, if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395.053, Local Government Code, is amended to read as follows:</w:t>
      </w:r>
    </w:p>
    <w:p w:rsidR="003F3435" w:rsidRDefault="0032493E">
      <w:pPr>
        <w:spacing w:line="480" w:lineRule="auto"/>
        <w:ind w:firstLine="720"/>
        <w:jc w:val="both"/>
      </w:pPr>
      <w:r>
        <w:t xml:space="preserve">Sec.</w:t>
      </w:r>
      <w:r xml:space="preserve">
        <w:t> </w:t>
      </w:r>
      <w:r>
        <w:t xml:space="preserve">395.053.</w:t>
      </w:r>
      <w:r xml:space="preserve">
        <w:t> </w:t>
      </w:r>
      <w:r xml:space="preserve">
        <w:t> </w:t>
      </w:r>
      <w:r>
        <w:t xml:space="preserve">HEARING ON UPDATED LAND USE ASSUMPTIONS AND CAPITAL IMPROVEMENTS PLAN.  The governing body of the political subdivision shall, within </w:t>
      </w:r>
      <w:r>
        <w:rPr>
          <w:u w:val="single"/>
        </w:rPr>
        <w:t xml:space="preserve">120</w:t>
      </w:r>
      <w:r>
        <w:t xml:space="preserve"> [</w:t>
      </w:r>
      <w:r>
        <w:rPr>
          <w:strike/>
        </w:rPr>
        <w:t xml:space="preserve">60</w:t>
      </w:r>
      <w:r>
        <w:t xml:space="preserve">] days after the date it receives the update of the land use assumptions and the capital improvements plan, adopt an order setting a public hearing to discuss and review the update and shall determine whether to amend the plan.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395.054, Local Government Code, is amended to read as follows:</w:t>
      </w:r>
    </w:p>
    <w:p w:rsidR="003F3435" w:rsidRDefault="0032493E">
      <w:pPr>
        <w:spacing w:line="480" w:lineRule="auto"/>
        <w:ind w:firstLine="720"/>
        <w:jc w:val="both"/>
      </w:pPr>
      <w:r>
        <w:t xml:space="preserve">Sec.</w:t>
      </w:r>
      <w:r xml:space="preserve">
        <w:t> </w:t>
      </w:r>
      <w:r>
        <w:t xml:space="preserve">395.054.</w:t>
      </w:r>
      <w:r xml:space="preserve">
        <w:t> </w:t>
      </w:r>
      <w:r xml:space="preserve">
        <w:t> </w:t>
      </w:r>
      <w:r>
        <w:t xml:space="preserve">HEARING ON AMENDMENTS TO LAND USE ASSUMPTIONS, CAPITAL IMPROVEMENTS PLAN, OR IMPACT FEE. </w:t>
      </w:r>
      <w:r>
        <w:t xml:space="preserve"> </w:t>
      </w:r>
      <w:r>
        <w:t xml:space="preserve">A public hearing must be held by the governing body of the political subdivision to discuss the proposed ordinance, order, or resolution amending land use assumptions, the capital improvements plan, or the impact fee. </w:t>
      </w:r>
      <w:r>
        <w:t xml:space="preserve"> </w:t>
      </w:r>
      <w:r>
        <w:rPr>
          <w:u w:val="single"/>
        </w:rPr>
        <w:t xml:space="preserve">At least 60 days</w:t>
      </w:r>
      <w:r>
        <w:t xml:space="preserve"> [</w:t>
      </w:r>
      <w:r>
        <w:rPr>
          <w:strike/>
        </w:rPr>
        <w:t xml:space="preserve">On or</w:t>
      </w:r>
      <w:r>
        <w:t xml:space="preserve">] before the date of the first publication of the notice of the hearing on the amendments, the land use assumptions and the capital improvements plan, including the amount of any proposed amended impact fee per service unit, shall be made available to the public.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395.058(b),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advisory committee is composed of not less than five members who shall be appointed by a majority vote of the governing body of the political subdivision. </w:t>
      </w:r>
      <w:r>
        <w:t xml:space="preserve"> </w:t>
      </w:r>
      <w:r>
        <w:t xml:space="preserve">Not less than </w:t>
      </w:r>
      <w:r>
        <w:rPr>
          <w:u w:val="single"/>
        </w:rPr>
        <w:t xml:space="preserve">50</w:t>
      </w:r>
      <w:r>
        <w:t xml:space="preserve"> [</w:t>
      </w:r>
      <w:r>
        <w:rPr>
          <w:strike/>
        </w:rPr>
        <w:t xml:space="preserve">40</w:t>
      </w:r>
      <w:r>
        <w:t xml:space="preserve">] percent of the membership of the advisory committee must be representatives of the real estate, development, or building industries who are not employees or officials of a political subdivision or governmental entity. </w:t>
      </w:r>
      <w:r>
        <w:t xml:space="preserve"> </w:t>
      </w:r>
      <w:r>
        <w:t xml:space="preserve">[</w:t>
      </w:r>
      <w:r>
        <w:rPr>
          <w:strike/>
        </w:rPr>
        <w:t xml:space="preserve">If the political subdivision has a planning and zoning commission, the commission may act as the advisory committee if the commission includes at least one representative of the real estate, development, or building industry who is not an employee or official of a political subdivision or governmental entity. </w:t>
      </w:r>
      <w:r>
        <w:rPr>
          <w:strike/>
        </w:rPr>
        <w:t xml:space="preserve"> </w:t>
      </w:r>
      <w:r>
        <w:rPr>
          <w:strike/>
        </w:rPr>
        <w:t xml:space="preserve">If no such representative is a member of the planning and zoning commission, the commission may still act as the advisory committee if at least one such representative is appointed by the political subdivision as an ad hoc voting member of the planning and zoning commission when it acts as the advisory committee.</w:t>
      </w:r>
      <w:r>
        <w:t xml:space="preserve">] </w:t>
      </w:r>
      <w:r>
        <w:t xml:space="preserve"> </w:t>
      </w:r>
      <w:r>
        <w:t xml:space="preserve">If the impact fee is to be applied in the extraterritorial jurisdiction of the political subdivision, the membership must include a representative from that area.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395, Local Government Code, is amended by adding Section 395.059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395.059.</w:t>
      </w:r>
      <w:r>
        <w:rPr>
          <w:u w:val="single"/>
        </w:rPr>
        <w:t xml:space="preserve"> </w:t>
      </w:r>
      <w:r>
        <w:rPr>
          <w:u w:val="single"/>
        </w:rPr>
        <w:t xml:space="preserve"> </w:t>
      </w:r>
      <w:r>
        <w:rPr>
          <w:u w:val="single"/>
        </w:rPr>
        <w:t xml:space="preserve">INDEPENDENT FINANCIAL AUDIT.  (a) </w:t>
      </w:r>
      <w:r>
        <w:rPr>
          <w:u w:val="single"/>
        </w:rPr>
        <w:t xml:space="preserve"> </w:t>
      </w:r>
      <w:r>
        <w:rPr>
          <w:u w:val="single"/>
        </w:rPr>
        <w:t xml:space="preserve">Before a political subdivision may increase an existing impact fee or adopt a new impact fee for a service area where an impact fee had previously been adopted, the political subdivision must conduct an independent financial audit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independent financial audit conducted under this section must be performed by an independent auditor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certified public accountant or public accountant licensed by the Texas State Board of Public Accountancy;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and has not been during the 12 months preceding the commencement of the audit, under contract to provide any other service to the political subdivision or a related entity of the political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independent financial audit conducted under this section must provide, if applicable, a detailed accounting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funds collected from any impact fee imposed by the political subdivision in the service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interest accumulated under Section 395.025 on impact fees collected by the political subdivision in the service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proposed capital improvements or facility expansions to be financed from an impact fee collected by the political subdivision in the service area that were not constructed, as described by Section 395.025, including the categories of each improvement and expansion;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funds collected from impact fees by the political subdivision in the service area that have not been spent;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each impact fee collected by the political subdivision in the service area;</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allocation of each impact fee made to the political subdivision in the service area;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waived impact fees in the service area under Section 395.016(g);</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requested refunds of impact fees in the service area under Section 395.025;</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any impact fees in the service area refunded under Section 395.025;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errors or omissions of credits in impact fee calculations for impact fees in the service area.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independent financial audit conducted under this section must be submitted to the political subdivision and advisory committee described by Section 395.058. </w:t>
      </w:r>
      <w:r>
        <w:rPr>
          <w:u w:val="single"/>
        </w:rPr>
        <w:t xml:space="preserve"> </w:t>
      </w:r>
      <w:r>
        <w:rPr>
          <w:u w:val="single"/>
        </w:rPr>
        <w:t xml:space="preserve">Before the political subdivision may increase an existing impact fee or adopt a new impact fee for a service area where an impact fee had previously been adopted, the political subdivision must hold a public hearing on the results of the audit received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political subdivision shall make available to the public an applicable independent financial audit at least 30 days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publication of notice required under Section 395.044;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adoption of an order as required under Section 395.053.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395.077, Local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may bring an action on behalf of a property owner to contest an impact fee or to recover a refund for an impact fee under Section 395.025.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395.078, Local Government Code,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395.059, Local Government Code, as added by this Act, applies only to a new impact fee or an increase to an existing impact fee adopted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395.043 and 395.054, Local Government Code, as amended by this Act, apply only to a land use assumption, capital improvement plan, or impact fee that is the subject of a public hearing required to be held by Section 395.042 or 395.053 of that code, as applicable, that is held on or after the 90th day after the effective date of this Act.  A land use assumption, capital improvement plan, or impact fee subject to a public hearing that is held before the 90th day after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395.051(a), Local Government Code, as amended by this Act, applies only to the approval of the imposition of an impact fee on or after the effective date of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395.0515, Local Government Code, as added by this Act, applies only to the increase of the amount of an impact fee that is adopted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