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by the Texas Water Development Board for certain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15.102, Water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The loan fund may also be used by the board to provide:</w:t>
      </w:r>
    </w:p>
    <w:p w:rsidR="003F3435" w:rsidRDefault="0032493E">
      <w:pPr>
        <w:spacing w:line="480" w:lineRule="auto"/>
        <w:ind w:firstLine="1440"/>
        <w:jc w:val="both"/>
      </w:pPr>
      <w:r>
        <w:t xml:space="preserve">(1)</w:t>
      </w:r>
      <w:r xml:space="preserve">
        <w:t> </w:t>
      </w:r>
      <w:r xml:space="preserve">
        <w:t> </w:t>
      </w:r>
      <w:r>
        <w:t xml:space="preserve">grants or loans for projects that include supplying water and wastewater services in economically distressed areas or nonborder colonias as provided by legislative appropriations, this chapter, and board rules, including projects involving retail distribution of those services;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grants for:</w:t>
      </w:r>
    </w:p>
    <w:p w:rsidR="003F3435" w:rsidRDefault="0032493E">
      <w:pPr>
        <w:spacing w:line="480" w:lineRule="auto"/>
        <w:ind w:firstLine="2160"/>
        <w:jc w:val="both"/>
      </w:pPr>
      <w:r>
        <w:t xml:space="preserve">(A)</w:t>
      </w:r>
      <w:r xml:space="preserve">
        <w:t> </w:t>
      </w:r>
      <w:r xml:space="preserve">
        <w:t> </w:t>
      </w:r>
      <w:r>
        <w:t xml:space="preserve">projects for which federal grant funds are placed in the loan fund;</w:t>
      </w:r>
    </w:p>
    <w:p w:rsidR="003F3435" w:rsidRDefault="0032493E">
      <w:pPr>
        <w:spacing w:line="480" w:lineRule="auto"/>
        <w:ind w:firstLine="2160"/>
        <w:jc w:val="both"/>
      </w:pPr>
      <w:r>
        <w:t xml:space="preserve">(B)</w:t>
      </w:r>
      <w:r xml:space="preserve">
        <w:t> </w:t>
      </w:r>
      <w:r xml:space="preserve">
        <w:t> </w:t>
      </w:r>
      <w:r>
        <w:t xml:space="preserve">projects, on specific legislative appropriation for those projects; or</w:t>
      </w:r>
    </w:p>
    <w:p w:rsidR="003F3435" w:rsidRDefault="0032493E">
      <w:pPr>
        <w:spacing w:line="480" w:lineRule="auto"/>
        <w:ind w:firstLine="2160"/>
        <w:jc w:val="both"/>
      </w:pPr>
      <w:r>
        <w:t xml:space="preserve">(C)</w:t>
      </w:r>
      <w:r xml:space="preserve">
        <w:t> </w:t>
      </w:r>
      <w:r xml:space="preserve">
        <w:t> </w:t>
      </w:r>
      <w:r>
        <w:t xml:space="preserve">water conservation, desalination, brush control, weather modification, regionalization, and projects providing regional water quality enhancement services as defined by board rule, including regional conveyance systems</w:t>
      </w:r>
      <w:r>
        <w:rPr>
          <w:u w:val="single"/>
        </w:rPr>
        <w:t xml:space="preserve">;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grants to drainage districts established under Section 52, Article III, or Section 59, Article XVI, Texas Constitution, for water supply projects, including projects that contain a flood control component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not disqualify a drainage district from receiving a grant under Subsection (b)(3) because the district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notwithstanding Section 16.012(m), have historical data about water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retail water service to consumers;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a certificate of convenience and necessity under which it provides retail water or wastewater service.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15.437(d), Water Code, is amended to read as follows:</w:t>
      </w:r>
    </w:p>
    <w:p w:rsidR="003F3435" w:rsidRDefault="0032493E">
      <w:pPr>
        <w:spacing w:line="480" w:lineRule="auto"/>
        <w:ind w:firstLine="720"/>
        <w:jc w:val="both"/>
      </w:pPr>
      <w:r>
        <w:t xml:space="preserve">(d)</w:t>
      </w:r>
      <w:r xml:space="preserve">
        <w:t> </w:t>
      </w:r>
      <w:r xml:space="preserve">
        <w:t> </w:t>
      </w:r>
      <w:r>
        <w:t xml:space="preserve">In addition to the criteria provided by Subsection (c), the board must also consider at least the following criteria in prioritizing projects:</w:t>
      </w:r>
    </w:p>
    <w:p w:rsidR="003F3435" w:rsidRDefault="0032493E">
      <w:pPr>
        <w:spacing w:line="480" w:lineRule="auto"/>
        <w:ind w:firstLine="1440"/>
        <w:jc w:val="both"/>
      </w:pPr>
      <w:r>
        <w:t xml:space="preserve">(1)</w:t>
      </w:r>
      <w:r xml:space="preserve">
        <w:t> </w:t>
      </w:r>
      <w:r xml:space="preserve">
        <w:t> </w:t>
      </w:r>
      <w:r>
        <w:t xml:space="preserve">the local contribution to be made to finance the project, including the up-front capital to be provided by the applicant;</w:t>
      </w:r>
    </w:p>
    <w:p w:rsidR="003F3435" w:rsidRDefault="0032493E">
      <w:pPr>
        <w:spacing w:line="480" w:lineRule="auto"/>
        <w:ind w:firstLine="1440"/>
        <w:jc w:val="both"/>
      </w:pPr>
      <w:r>
        <w:t xml:space="preserve">(2)</w:t>
      </w:r>
      <w:r xml:space="preserve">
        <w:t> </w:t>
      </w:r>
      <w:r xml:space="preserve">
        <w:t> </w:t>
      </w:r>
      <w:r>
        <w:t xml:space="preserve">the financial capacity of the applicant to repay the financial assistance provided;</w:t>
      </w:r>
    </w:p>
    <w:p w:rsidR="003F3435" w:rsidRDefault="0032493E">
      <w:pPr>
        <w:spacing w:line="480" w:lineRule="auto"/>
        <w:ind w:firstLine="1440"/>
        <w:jc w:val="both"/>
      </w:pPr>
      <w:r>
        <w:t xml:space="preserve">(3)</w:t>
      </w:r>
      <w:r xml:space="preserve">
        <w:t> </w:t>
      </w:r>
      <w:r xml:space="preserve">
        <w:t> </w:t>
      </w:r>
      <w:r>
        <w:t xml:space="preserve">the ability of the board and the applicant to timely leverage state financing with local and federal funding;</w:t>
      </w:r>
    </w:p>
    <w:p w:rsidR="003F3435" w:rsidRDefault="0032493E">
      <w:pPr>
        <w:spacing w:line="480" w:lineRule="auto"/>
        <w:ind w:firstLine="1440"/>
        <w:jc w:val="both"/>
      </w:pPr>
      <w:r>
        <w:t xml:space="preserve">(4)</w:t>
      </w:r>
      <w:r xml:space="preserve">
        <w:t> </w:t>
      </w:r>
      <w:r xml:space="preserve">
        <w:t> </w:t>
      </w:r>
      <w:r>
        <w:t xml:space="preserve">whether there is an emergency need for the project, taking into consideration whether:</w:t>
      </w:r>
    </w:p>
    <w:p w:rsidR="003F3435" w:rsidRDefault="0032493E">
      <w:pPr>
        <w:spacing w:line="480" w:lineRule="auto"/>
        <w:ind w:firstLine="2160"/>
        <w:jc w:val="both"/>
      </w:pPr>
      <w:r>
        <w:t xml:space="preserve">(A)</w:t>
      </w:r>
      <w:r xml:space="preserve">
        <w:t> </w:t>
      </w:r>
      <w:r xml:space="preserve">
        <w:t> </w:t>
      </w:r>
      <w:r>
        <w:t xml:space="preserve">the applicant is included at the time of the application on the list maintained by the commission of local public water systems that have a water supply that will last less than 180 days without additional rainfall; and</w:t>
      </w:r>
    </w:p>
    <w:p w:rsidR="003F3435" w:rsidRDefault="0032493E">
      <w:pPr>
        <w:spacing w:line="480" w:lineRule="auto"/>
        <w:ind w:firstLine="2160"/>
        <w:jc w:val="both"/>
      </w:pPr>
      <w:r>
        <w:t xml:space="preserve">(B)</w:t>
      </w:r>
      <w:r xml:space="preserve">
        <w:t> </w:t>
      </w:r>
      <w:r xml:space="preserve">
        <w:t> </w:t>
      </w:r>
      <w:r>
        <w:t xml:space="preserve">federal funding for which the project is eligible has been used or sought;</w:t>
      </w:r>
    </w:p>
    <w:p w:rsidR="003F3435" w:rsidRDefault="0032493E">
      <w:pPr>
        <w:spacing w:line="480" w:lineRule="auto"/>
        <w:ind w:firstLine="1440"/>
        <w:jc w:val="both"/>
      </w:pPr>
      <w:r>
        <w:t xml:space="preserve">(5)</w:t>
      </w:r>
      <w:r xml:space="preserve">
        <w:t> </w:t>
      </w:r>
      <w:r xml:space="preserve">
        <w:t> </w:t>
      </w:r>
      <w:r>
        <w:t xml:space="preserve">if the applicant is applying for financial assistance for the project under Subchapter Q, whether the applicant is ready to proceed with the project at the time of the application, including whether:</w:t>
      </w:r>
    </w:p>
    <w:p w:rsidR="003F3435" w:rsidRDefault="0032493E">
      <w:pPr>
        <w:spacing w:line="480" w:lineRule="auto"/>
        <w:ind w:firstLine="2160"/>
        <w:jc w:val="both"/>
      </w:pPr>
      <w:r>
        <w:t xml:space="preserve">(A)</w:t>
      </w:r>
      <w:r xml:space="preserve">
        <w:t> </w:t>
      </w:r>
      <w:r xml:space="preserve">
        <w:t> </w:t>
      </w:r>
      <w:r>
        <w:t xml:space="preserve">all preliminary planning and design work associated with the project has been completed;</w:t>
      </w:r>
    </w:p>
    <w:p w:rsidR="003F3435" w:rsidRDefault="0032493E">
      <w:pPr>
        <w:spacing w:line="480" w:lineRule="auto"/>
        <w:ind w:firstLine="2160"/>
        <w:jc w:val="both"/>
      </w:pPr>
      <w:r>
        <w:t xml:space="preserve">(B)</w:t>
      </w:r>
      <w:r xml:space="preserve">
        <w:t> </w:t>
      </w:r>
      <w:r xml:space="preserve">
        <w:t> </w:t>
      </w:r>
      <w:r>
        <w:t xml:space="preserve">the applicant has acquired the water rights associated with the project;</w:t>
      </w:r>
    </w:p>
    <w:p w:rsidR="003F3435" w:rsidRDefault="0032493E">
      <w:pPr>
        <w:spacing w:line="480" w:lineRule="auto"/>
        <w:ind w:firstLine="2160"/>
        <w:jc w:val="both"/>
      </w:pPr>
      <w:r>
        <w:t xml:space="preserve">(C)</w:t>
      </w:r>
      <w:r xml:space="preserve">
        <w:t> </w:t>
      </w:r>
      <w:r xml:space="preserve">
        <w:t> </w:t>
      </w:r>
      <w:r>
        <w:t xml:space="preserve">the applicant has secured funding for the project from other sources; and</w:t>
      </w:r>
    </w:p>
    <w:p w:rsidR="003F3435" w:rsidRDefault="0032493E">
      <w:pPr>
        <w:spacing w:line="480" w:lineRule="auto"/>
        <w:ind w:firstLine="2160"/>
        <w:jc w:val="both"/>
      </w:pPr>
      <w:r>
        <w:t xml:space="preserve">(D)</w:t>
      </w:r>
      <w:r xml:space="preserve">
        <w:t> </w:t>
      </w:r>
      <w:r xml:space="preserve">
        <w:t> </w:t>
      </w:r>
      <w:r>
        <w:t xml:space="preserve">the applicant is able to begin implementing or constructing the project; [</w:t>
      </w:r>
      <w:r>
        <w:rPr>
          <w:strike/>
        </w:rPr>
        <w:t xml:space="preserve">and</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project is a water supply project that contains a flood control component, regardless of whether the applicant holds a certificate of convenience and necessity under which it provides retail water or wastewater service;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demonstrated or projected effect of the project on water conservation, including preventing the loss of water, taking into consideration, if applicable, whether the applicant has filed a water audit with the board under Section 16.0121 that demonstrates that the applicant is accountable with regard to reducing water loss and increasing efficiency in the distribution of water.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1967 passed the Senate on April 10, 2025, by the following vote:  Yeas</w:t>
      </w:r>
      <w:r xml:space="preserve">
        <w:t> </w:t>
      </w:r>
      <w:r>
        <w:t xml:space="preserve">28, Nays</w:t>
      </w:r>
      <w:r xml:space="preserve">
        <w:t> </w:t>
      </w:r>
      <w:r>
        <w:t xml:space="preserve">2; and that the Senate concurred in House amendment on May 7, 2025,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1967 passed the House, with amendment, on May 2, 2025, by the following vote:  Yeas</w:t>
      </w:r>
      <w:r xml:space="preserve">
        <w:t> </w:t>
      </w:r>
      <w:r>
        <w:t xml:space="preserve">110, Nays</w:t>
      </w:r>
      <w:r xml:space="preserve">
        <w:t> </w:t>
      </w:r>
      <w:r>
        <w:t xml:space="preserve">14,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