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89R9425 MCK-F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S.B.</w:t>
      </w:r>
      <w:r xml:space="preserve">
        <w:t> </w:t>
      </w:r>
      <w:r>
        <w:t xml:space="preserve">No.</w:t>
      </w:r>
      <w:r xml:space="preserve">
        <w:t> </w:t>
      </w:r>
      <w:r>
        <w:t xml:space="preserve">1981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compensation and benefits for certain peace officers commissioned by the state fire marshal.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417.006, Government Code, is amended to read as follows:</w:t>
      </w:r>
    </w:p>
    <w:p w:rsidR="003F3435" w:rsidRDefault="0032493E">
      <w:pPr>
        <w:spacing w:line="480" w:lineRule="auto"/>
        <w:ind w:firstLine="720"/>
        <w:jc w:val="both"/>
      </w:pPr>
      <w:r>
        <w:t xml:space="preserve">Sec.</w:t>
      </w:r>
      <w:r xml:space="preserve">
        <w:t> </w:t>
      </w:r>
      <w:r>
        <w:t xml:space="preserve">417.006.</w:t>
      </w:r>
      <w:r xml:space="preserve">
        <w:t> </w:t>
      </w:r>
      <w:r xml:space="preserve">
        <w:t> </w:t>
      </w:r>
      <w:r>
        <w:rPr>
          <w:u w:val="single"/>
        </w:rPr>
        <w:t xml:space="preserve">STATE</w:t>
      </w:r>
      <w:r>
        <w:t xml:space="preserve"> FIRE </w:t>
      </w:r>
      <w:r>
        <w:rPr>
          <w:u w:val="single"/>
        </w:rPr>
        <w:t xml:space="preserve">MARSHAL PEACE OFFICERS</w:t>
      </w:r>
      <w:r>
        <w:t xml:space="preserve"> [</w:t>
      </w:r>
      <w:r>
        <w:rPr>
          <w:strike/>
        </w:rPr>
        <w:t xml:space="preserve">AND ARSON INVESTIGATORS</w:t>
      </w:r>
      <w:r>
        <w:t xml:space="preserve">]. </w:t>
      </w:r>
      <w:r>
        <w:t xml:space="preserve"> </w:t>
      </w:r>
      <w:r>
        <w:rPr>
          <w:u w:val="single"/>
        </w:rPr>
        <w:t xml:space="preserve">(a)</w:t>
      </w:r>
      <w:r>
        <w:t xml:space="preserve"> </w:t>
      </w:r>
      <w:r>
        <w:t xml:space="preserve"> </w:t>
      </w:r>
      <w:r>
        <w:t xml:space="preserve">The state fire marshal may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commission peace officers to act as fire and arson investigators under </w:t>
      </w:r>
      <w:r>
        <w:rPr>
          <w:u w:val="single"/>
        </w:rPr>
        <w:t xml:space="preserve">the state fire marshal's</w:t>
      </w:r>
      <w:r>
        <w:t xml:space="preserve"> [</w:t>
      </w:r>
      <w:r>
        <w:rPr>
          <w:strike/>
        </w:rPr>
        <w:t xml:space="preserve">his</w:t>
      </w:r>
      <w:r>
        <w:t xml:space="preserve">] supervision and to perform other law enforcement duties assigned to the commissioner and the state fire marshal by law</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w:t>
      </w:r>
      <w:r>
        <w:rPr>
          <w:strike/>
        </w:rPr>
        <w:t xml:space="preserve"> </w:t>
      </w:r>
      <w:r>
        <w:rPr>
          <w:strike/>
        </w:rPr>
        <w:t xml:space="preserve">The state fire marshal may</w:t>
      </w:r>
      <w:r>
        <w:t xml:space="preserve">] revoke a peace officer's commission under this section for just cause.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shall ensure that a peace officer commissioned under Subsection (a)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strike/>
        </w:rPr>
        <w:t xml:space="preserve">or</w:t>
      </w:r>
      <w:r>
        <w:t xml:space="preserve">] the insurance fraud unit of the Texas Department of Insurance</w:t>
      </w:r>
      <w:r>
        <w:rPr>
          <w:u w:val="single"/>
        </w:rPr>
        <w:t xml:space="preserve">, or the state fire marshal</w:t>
      </w:r>
      <w:r>
        <w:t xml:space="preserv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state fire marshal</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The classification officer in the office of the state auditor shall classify the position of commissioned peace officer employed as an investigator by the Texas Department of Insurance State Fire Marshal's Office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